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70D53" w14:textId="77777777" w:rsidR="002C4CD9" w:rsidRDefault="002C4CD9" w:rsidP="002C4CD9">
      <w:pPr>
        <w:ind w:left="709"/>
        <w:jc w:val="center"/>
        <w:rPr>
          <w:rFonts w:ascii="Arial" w:hAnsi="Arial" w:cs="Arial"/>
          <w:b/>
          <w:sz w:val="32"/>
          <w:szCs w:val="32"/>
        </w:rPr>
      </w:pPr>
      <w:r w:rsidRPr="009D6B95">
        <w:rPr>
          <w:rFonts w:ascii="Arial" w:hAnsi="Arial" w:cs="Arial"/>
          <w:b/>
          <w:sz w:val="32"/>
          <w:szCs w:val="32"/>
        </w:rPr>
        <w:t>Specyfikacja techniczna wykonania i odbioru robót budowlanych</w:t>
      </w:r>
    </w:p>
    <w:p w14:paraId="0BC717D3" w14:textId="77777777" w:rsidR="009D6B95" w:rsidRPr="009D6B95" w:rsidRDefault="009D6B95" w:rsidP="002C4CD9">
      <w:pPr>
        <w:ind w:left="709"/>
        <w:jc w:val="center"/>
        <w:rPr>
          <w:rFonts w:ascii="Arial" w:hAnsi="Arial" w:cs="Arial"/>
          <w:b/>
          <w:sz w:val="32"/>
          <w:szCs w:val="32"/>
        </w:rPr>
      </w:pPr>
    </w:p>
    <w:p w14:paraId="6FE9B7FD" w14:textId="53140926" w:rsidR="00451313" w:rsidRPr="00C866F7" w:rsidRDefault="00F65910" w:rsidP="00066CA1">
      <w:pPr>
        <w:ind w:left="708" w:hanging="708"/>
        <w:jc w:val="center"/>
        <w:rPr>
          <w:rFonts w:ascii="Arial" w:hAnsi="Arial" w:cs="Arial"/>
          <w:b/>
          <w:sz w:val="28"/>
          <w:szCs w:val="28"/>
        </w:rPr>
      </w:pPr>
      <w:r w:rsidRPr="00C866F7">
        <w:rPr>
          <w:rFonts w:ascii="Arial" w:hAnsi="Arial" w:cs="Arial"/>
          <w:b/>
          <w:sz w:val="28"/>
          <w:szCs w:val="28"/>
        </w:rPr>
        <w:t>Temat:</w:t>
      </w:r>
      <w:r w:rsidR="00451313" w:rsidRPr="00C866F7">
        <w:rPr>
          <w:rFonts w:ascii="Arial" w:hAnsi="Arial" w:cs="Arial"/>
          <w:b/>
          <w:sz w:val="28"/>
          <w:szCs w:val="28"/>
        </w:rPr>
        <w:t xml:space="preserve"> </w:t>
      </w:r>
      <w:r w:rsidR="00451313" w:rsidRPr="00C866F7">
        <w:rPr>
          <w:rFonts w:ascii="Arial" w:hAnsi="Arial" w:cs="Arial"/>
          <w:b/>
          <w:sz w:val="28"/>
          <w:szCs w:val="28"/>
        </w:rPr>
        <w:tab/>
      </w:r>
      <w:r w:rsidR="0059006E" w:rsidRPr="0059006E">
        <w:rPr>
          <w:rFonts w:ascii="Verdana" w:hAnsi="Verdana" w:cs="Verdana"/>
          <w:b/>
          <w:bCs/>
          <w:sz w:val="28"/>
          <w:szCs w:val="28"/>
        </w:rPr>
        <w:t>PROJEKT PRZEBUDOWY I REMONTU BLOKU SPORTOWEGO ZESPOŁU SZKÓŁ SPORTOWYCH I MISTRZOSTWA SPORTOWEGO</w:t>
      </w:r>
    </w:p>
    <w:p w14:paraId="744469E8" w14:textId="77777777" w:rsidR="00E82F90" w:rsidRPr="00E82F90" w:rsidRDefault="00E82F90" w:rsidP="00285F74">
      <w:pPr>
        <w:spacing w:before="60" w:line="260" w:lineRule="exact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Branża: Elektryczna</w:t>
      </w:r>
    </w:p>
    <w:p w14:paraId="6AE4C3A9" w14:textId="1DE3A1AC" w:rsidR="00066CA1" w:rsidRPr="00066CA1" w:rsidRDefault="00451313" w:rsidP="00066CA1">
      <w:pPr>
        <w:tabs>
          <w:tab w:val="left" w:pos="14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65910" w:rsidRPr="00E82F90">
        <w:rPr>
          <w:rFonts w:ascii="Arial" w:hAnsi="Arial" w:cs="Arial"/>
          <w:b/>
        </w:rPr>
        <w:t xml:space="preserve">Obiekt: </w:t>
      </w:r>
      <w:r w:rsidR="0059006E">
        <w:rPr>
          <w:rFonts w:ascii="Arial" w:hAnsi="Arial" w:cs="Arial"/>
          <w:b/>
        </w:rPr>
        <w:t xml:space="preserve">Budynek szkoły, blok sportowy, </w:t>
      </w:r>
      <w:r w:rsidR="0059006E" w:rsidRPr="0059006E">
        <w:rPr>
          <w:rFonts w:ascii="Arial" w:hAnsi="Arial" w:cs="Arial"/>
          <w:b/>
        </w:rPr>
        <w:t xml:space="preserve">Gdańsk, ul. </w:t>
      </w:r>
      <w:proofErr w:type="spellStart"/>
      <w:r w:rsidR="0059006E" w:rsidRPr="0059006E">
        <w:rPr>
          <w:rFonts w:ascii="Arial" w:hAnsi="Arial" w:cs="Arial"/>
          <w:b/>
        </w:rPr>
        <w:t>Subisława</w:t>
      </w:r>
      <w:proofErr w:type="spellEnd"/>
      <w:r w:rsidR="0059006E" w:rsidRPr="0059006E">
        <w:rPr>
          <w:rFonts w:ascii="Arial" w:hAnsi="Arial" w:cs="Arial"/>
          <w:b/>
        </w:rPr>
        <w:t xml:space="preserve"> 22</w:t>
      </w:r>
    </w:p>
    <w:p w14:paraId="5A2E17A3" w14:textId="695560EA" w:rsidR="00066CA1" w:rsidRPr="00066CA1" w:rsidRDefault="00451313" w:rsidP="0059006E">
      <w:pPr>
        <w:tabs>
          <w:tab w:val="left" w:pos="14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82F90" w:rsidRPr="0001036D">
        <w:rPr>
          <w:rFonts w:ascii="Arial" w:hAnsi="Arial" w:cs="Arial"/>
          <w:b/>
        </w:rPr>
        <w:t>Inwestor</w:t>
      </w:r>
      <w:r w:rsidR="00F65910" w:rsidRPr="0001036D">
        <w:rPr>
          <w:rFonts w:ascii="Arial" w:hAnsi="Arial" w:cs="Arial"/>
          <w:b/>
        </w:rPr>
        <w:t>:</w:t>
      </w:r>
      <w:r w:rsidRPr="0001036D">
        <w:rPr>
          <w:rFonts w:ascii="Arial" w:hAnsi="Arial" w:cs="Arial"/>
          <w:b/>
        </w:rPr>
        <w:t xml:space="preserve"> </w:t>
      </w:r>
      <w:r w:rsidR="0059006E" w:rsidRPr="0059006E">
        <w:rPr>
          <w:rFonts w:ascii="Arial" w:hAnsi="Arial" w:cs="Arial"/>
          <w:b/>
        </w:rPr>
        <w:t>Dyrekcja Rozbudowy Miasta Gdańska</w:t>
      </w:r>
      <w:r w:rsidR="0059006E">
        <w:rPr>
          <w:rFonts w:ascii="Arial" w:hAnsi="Arial" w:cs="Arial"/>
          <w:b/>
        </w:rPr>
        <w:t xml:space="preserve">, </w:t>
      </w:r>
      <w:r w:rsidR="0059006E" w:rsidRPr="0059006E">
        <w:rPr>
          <w:rFonts w:ascii="Arial" w:hAnsi="Arial" w:cs="Arial"/>
          <w:b/>
        </w:rPr>
        <w:t>ul. Żaglowa 11 , 80-560 Gdańsk</w:t>
      </w:r>
    </w:p>
    <w:p w14:paraId="7EC633FA" w14:textId="056F5EC5" w:rsidR="006F0C4C" w:rsidRPr="00E82F90" w:rsidRDefault="002318FA" w:rsidP="00066CA1">
      <w:pPr>
        <w:tabs>
          <w:tab w:val="left" w:pos="142"/>
        </w:tabs>
        <w:jc w:val="both"/>
        <w:rPr>
          <w:rFonts w:ascii="Arial" w:hAnsi="Arial" w:cs="Arial"/>
          <w:b/>
        </w:rPr>
      </w:pPr>
      <w:r w:rsidRPr="00E82F90">
        <w:rPr>
          <w:rFonts w:ascii="Arial" w:hAnsi="Arial" w:cs="Arial"/>
          <w:b/>
        </w:rPr>
        <w:t>Część ogólna</w:t>
      </w:r>
    </w:p>
    <w:p w14:paraId="14C4F7F5" w14:textId="77777777" w:rsidR="00EB6037" w:rsidRPr="00E82F90" w:rsidRDefault="00EB6037" w:rsidP="00EB6037">
      <w:pPr>
        <w:pStyle w:val="Akapitzlist"/>
        <w:rPr>
          <w:rFonts w:ascii="Arial" w:hAnsi="Arial" w:cs="Arial"/>
          <w:b/>
        </w:rPr>
      </w:pPr>
      <w:r w:rsidRPr="00E82F90">
        <w:rPr>
          <w:rFonts w:ascii="Arial" w:hAnsi="Arial" w:cs="Arial"/>
          <w:b/>
        </w:rPr>
        <w:t>Przedmiot opracowania</w:t>
      </w:r>
    </w:p>
    <w:p w14:paraId="5442AC2E" w14:textId="5D38EEAC" w:rsidR="008B7F34" w:rsidRPr="0059006E" w:rsidRDefault="00EB6037" w:rsidP="0059006E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Przedmiotem niniejszej specyfikacji technicznej są wymagania techniczne wykonania i odbioru robót instalacji elektrycznych związanych z w</w:t>
      </w:r>
      <w:r w:rsidR="00E82F90">
        <w:rPr>
          <w:rFonts w:ascii="Arial" w:hAnsi="Arial" w:cs="Arial"/>
          <w:sz w:val="20"/>
          <w:szCs w:val="20"/>
        </w:rPr>
        <w:t>ykonaniem instalacji w obiekcie</w:t>
      </w:r>
      <w:r w:rsidRPr="00992C36">
        <w:rPr>
          <w:rFonts w:ascii="Arial" w:hAnsi="Arial" w:cs="Arial"/>
          <w:sz w:val="20"/>
          <w:szCs w:val="20"/>
        </w:rPr>
        <w:t>. Specyfikacja została sporządzona zgodnie z obowiązującymi standardami, normami, warunkami technicznymi wykonania i odbioru robót, a także przepisami budowy urządzeń elektrycznych.</w:t>
      </w:r>
      <w:r w:rsidR="008B7F34" w:rsidRPr="00992C36">
        <w:rPr>
          <w:rFonts w:ascii="Arial" w:hAnsi="Arial" w:cs="Arial"/>
          <w:sz w:val="20"/>
          <w:szCs w:val="20"/>
        </w:rPr>
        <w:t xml:space="preserve"> Niniejsza specyfikacja techniczna obejmuje wymagania ogólne wspólne dla robót objętych niżej wymienionymi elementami:</w:t>
      </w:r>
    </w:p>
    <w:p w14:paraId="1CD45514" w14:textId="77777777" w:rsidR="008B7F34" w:rsidRDefault="008B7F34" w:rsidP="008B7F34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Wewnętrzne linie kablowe,</w:t>
      </w:r>
    </w:p>
    <w:p w14:paraId="18D0971E" w14:textId="4C43C0CC" w:rsidR="00B05B99" w:rsidRDefault="00B05B99" w:rsidP="008B7F34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Instalacje oświetlenia,</w:t>
      </w:r>
    </w:p>
    <w:p w14:paraId="5E482ABF" w14:textId="47B0D289" w:rsidR="00AB6B29" w:rsidRDefault="00AB6B29" w:rsidP="008B7F34">
      <w:pPr>
        <w:pStyle w:val="Akapitzlist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Instalacje dystrybucyjne,</w:t>
      </w:r>
    </w:p>
    <w:p w14:paraId="15420BE1" w14:textId="718BC6E4" w:rsidR="008B7F34" w:rsidRPr="00793DA0" w:rsidRDefault="00E82F90" w:rsidP="008B7F34">
      <w:pPr>
        <w:pStyle w:val="Akapitzlist"/>
        <w:numPr>
          <w:ilvl w:val="0"/>
          <w:numId w:val="9"/>
        </w:numPr>
        <w:rPr>
          <w:rFonts w:ascii="Arial" w:hAnsi="Arial" w:cs="Arial"/>
          <w:b/>
          <w:sz w:val="20"/>
          <w:szCs w:val="20"/>
        </w:rPr>
      </w:pPr>
      <w:r w:rsidRPr="00793DA0">
        <w:rPr>
          <w:rFonts w:ascii="Arial" w:hAnsi="Arial" w:cs="Arial"/>
          <w:sz w:val="20"/>
          <w:szCs w:val="20"/>
        </w:rPr>
        <w:t>Ochrona od porażeń</w:t>
      </w:r>
      <w:r w:rsidR="00066CA1">
        <w:rPr>
          <w:rFonts w:ascii="Arial" w:hAnsi="Arial" w:cs="Arial"/>
          <w:sz w:val="20"/>
          <w:szCs w:val="20"/>
        </w:rPr>
        <w:t>.</w:t>
      </w:r>
    </w:p>
    <w:p w14:paraId="07B0A770" w14:textId="77777777" w:rsidR="00793DA0" w:rsidRPr="00793DA0" w:rsidRDefault="00793DA0" w:rsidP="00793DA0">
      <w:pPr>
        <w:pStyle w:val="Akapitzlist"/>
        <w:ind w:left="1440"/>
        <w:rPr>
          <w:rFonts w:ascii="Arial" w:hAnsi="Arial" w:cs="Arial"/>
          <w:b/>
          <w:sz w:val="20"/>
          <w:szCs w:val="20"/>
        </w:rPr>
      </w:pPr>
    </w:p>
    <w:p w14:paraId="1F143A6C" w14:textId="77777777" w:rsidR="008B7F34" w:rsidRPr="00992C36" w:rsidRDefault="008B7F34" w:rsidP="008B7F34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Teren budowy</w:t>
      </w:r>
    </w:p>
    <w:p w14:paraId="661206B1" w14:textId="66EAC0AC" w:rsidR="008B7F34" w:rsidRPr="00992C36" w:rsidRDefault="008B7F34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 xml:space="preserve">Terenem budowy jest </w:t>
      </w:r>
      <w:r w:rsidR="00E82F90">
        <w:rPr>
          <w:rFonts w:ascii="Arial" w:hAnsi="Arial" w:cs="Arial"/>
          <w:sz w:val="20"/>
          <w:szCs w:val="20"/>
        </w:rPr>
        <w:t xml:space="preserve">budynek </w:t>
      </w:r>
      <w:r w:rsidR="00066CA1">
        <w:rPr>
          <w:rFonts w:ascii="Arial" w:hAnsi="Arial" w:cs="Arial"/>
          <w:sz w:val="20"/>
          <w:szCs w:val="20"/>
        </w:rPr>
        <w:t>szkoły</w:t>
      </w:r>
      <w:r w:rsidR="00030FB8">
        <w:rPr>
          <w:rFonts w:ascii="Arial" w:hAnsi="Arial" w:cs="Arial"/>
          <w:sz w:val="20"/>
          <w:szCs w:val="20"/>
        </w:rPr>
        <w:t>.</w:t>
      </w:r>
    </w:p>
    <w:p w14:paraId="5C979CC0" w14:textId="77777777" w:rsidR="008B7F34" w:rsidRPr="00992C36" w:rsidRDefault="008B7F34" w:rsidP="008B7F34">
      <w:pPr>
        <w:pStyle w:val="Akapitzlist"/>
        <w:rPr>
          <w:rFonts w:ascii="Arial" w:hAnsi="Arial" w:cs="Arial"/>
          <w:sz w:val="20"/>
          <w:szCs w:val="20"/>
        </w:rPr>
      </w:pPr>
    </w:p>
    <w:p w14:paraId="3F655388" w14:textId="77777777" w:rsidR="008B7F34" w:rsidRPr="00992C36" w:rsidRDefault="008B7F34" w:rsidP="008B7F34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Nazwy i kody</w:t>
      </w:r>
    </w:p>
    <w:p w14:paraId="2D4263D2" w14:textId="77777777" w:rsidR="008B7F34" w:rsidRPr="00992C36" w:rsidRDefault="008B7F34" w:rsidP="008B7F34">
      <w:pPr>
        <w:pStyle w:val="Akapitzlist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 10000-3 Instalacje elektryczne</w:t>
      </w:r>
    </w:p>
    <w:p w14:paraId="66FC39D7" w14:textId="77777777" w:rsidR="008B7F34" w:rsidRPr="00992C36" w:rsidRDefault="008B7F34" w:rsidP="008B7F34">
      <w:pPr>
        <w:pStyle w:val="Akapitzlist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 11100-1 Roboty w zakresie przewodów instalacji elektrycznych</w:t>
      </w:r>
    </w:p>
    <w:p w14:paraId="4869F317" w14:textId="77777777" w:rsidR="00CC3B0F" w:rsidRPr="00992C36" w:rsidRDefault="00CC3B0F" w:rsidP="00CC3B0F">
      <w:pPr>
        <w:pStyle w:val="Akapitzlist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 14300-4 Układanie kabli</w:t>
      </w:r>
    </w:p>
    <w:p w14:paraId="239F87F5" w14:textId="77777777" w:rsidR="00FE3D09" w:rsidRDefault="00FE3D09" w:rsidP="00FE3D09">
      <w:pPr>
        <w:pStyle w:val="Akapitzlist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 14200-3 Instalowanie infrastruktury kablowej</w:t>
      </w:r>
    </w:p>
    <w:p w14:paraId="3A2F8A3C" w14:textId="20DB40CD" w:rsidR="00E82F90" w:rsidRPr="00E82F90" w:rsidRDefault="00E82F90" w:rsidP="00E82F90">
      <w:pPr>
        <w:pStyle w:val="Akapitzlist"/>
        <w:ind w:left="12" w:firstLine="708"/>
        <w:jc w:val="both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E82F90">
        <w:rPr>
          <w:rFonts w:ascii="Arial" w:hAnsi="Arial" w:cs="Arial"/>
          <w:sz w:val="20"/>
          <w:szCs w:val="20"/>
        </w:rPr>
        <w:t>16000-5</w:t>
      </w:r>
      <w:r w:rsidR="00066CA1">
        <w:rPr>
          <w:rFonts w:ascii="Arial" w:hAnsi="Arial" w:cs="Arial"/>
          <w:sz w:val="20"/>
          <w:szCs w:val="20"/>
        </w:rPr>
        <w:t xml:space="preserve"> </w:t>
      </w:r>
      <w:bookmarkStart w:id="0" w:name="_GoBack"/>
      <w:r w:rsidRPr="00E82F90">
        <w:rPr>
          <w:rFonts w:ascii="Arial" w:hAnsi="Arial" w:cs="Arial"/>
          <w:sz w:val="20"/>
          <w:szCs w:val="20"/>
        </w:rPr>
        <w:t>Instalowanie systemów oświetleniowych i sygnalizacyjnych</w:t>
      </w:r>
      <w:bookmarkEnd w:id="0"/>
    </w:p>
    <w:p w14:paraId="4CD6FD88" w14:textId="1651C80D" w:rsidR="00E82F90" w:rsidRPr="00E82F90" w:rsidRDefault="00E82F90" w:rsidP="00E82F90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Kod CPV: 453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E82F90">
        <w:rPr>
          <w:rFonts w:ascii="Arial" w:hAnsi="Arial" w:cs="Arial"/>
          <w:sz w:val="20"/>
          <w:szCs w:val="20"/>
        </w:rPr>
        <w:t>17000-2 Inne instalacje elektryczne</w:t>
      </w:r>
    </w:p>
    <w:p w14:paraId="6EC92D29" w14:textId="77777777" w:rsidR="00E82F90" w:rsidRPr="007E663B" w:rsidRDefault="00E82F90" w:rsidP="00E82F90">
      <w:pPr>
        <w:pStyle w:val="Akapitzlist"/>
        <w:ind w:left="12" w:firstLine="708"/>
        <w:jc w:val="both"/>
        <w:rPr>
          <w:rFonts w:ascii="Arial" w:hAnsi="Arial" w:cs="Arial"/>
          <w:color w:val="000000" w:themeColor="text1"/>
        </w:rPr>
      </w:pPr>
    </w:p>
    <w:p w14:paraId="36D6672B" w14:textId="77777777" w:rsidR="00FE3D09" w:rsidRPr="00992C36" w:rsidRDefault="00FE3D09" w:rsidP="00FE3D09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Ogólne wymagania dotyczące robót</w:t>
      </w:r>
    </w:p>
    <w:p w14:paraId="5A40BE67" w14:textId="77777777" w:rsidR="00FE3D09" w:rsidRPr="00992C36" w:rsidRDefault="00FE3D09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Wykonawca robót jest odpowiedzialny za jakość ich wykonania oraz za ich zgodność z dokumentacją projektową, a także specyfikacją techniczną i poleceniami inspektora nadzoru.</w:t>
      </w:r>
    </w:p>
    <w:p w14:paraId="00D550D6" w14:textId="77777777" w:rsidR="00FE3D09" w:rsidRPr="00992C36" w:rsidRDefault="00FE3D09" w:rsidP="00FE3D09">
      <w:pPr>
        <w:pStyle w:val="Akapitzlist"/>
        <w:rPr>
          <w:rFonts w:ascii="Arial" w:hAnsi="Arial" w:cs="Arial"/>
          <w:sz w:val="20"/>
          <w:szCs w:val="20"/>
        </w:rPr>
      </w:pPr>
    </w:p>
    <w:p w14:paraId="128AC5F0" w14:textId="77777777" w:rsidR="00FE3D09" w:rsidRPr="00992C36" w:rsidRDefault="00FE3D09" w:rsidP="00FE3D09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Dokumentacja projektowa</w:t>
      </w:r>
    </w:p>
    <w:p w14:paraId="70D83166" w14:textId="77777777" w:rsidR="00FE3D09" w:rsidRPr="00992C36" w:rsidRDefault="00FE3D09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Wykaz dokumentów do przekazani</w:t>
      </w:r>
      <w:r w:rsidR="00285F74" w:rsidRPr="00992C36">
        <w:rPr>
          <w:rFonts w:ascii="Arial" w:hAnsi="Arial" w:cs="Arial"/>
          <w:sz w:val="20"/>
          <w:szCs w:val="20"/>
        </w:rPr>
        <w:t>a wykonawcy po przek</w:t>
      </w:r>
      <w:r w:rsidRPr="00992C36">
        <w:rPr>
          <w:rFonts w:ascii="Arial" w:hAnsi="Arial" w:cs="Arial"/>
          <w:sz w:val="20"/>
          <w:szCs w:val="20"/>
        </w:rPr>
        <w:t>a</w:t>
      </w:r>
      <w:r w:rsidR="00285F74" w:rsidRPr="00992C36">
        <w:rPr>
          <w:rFonts w:ascii="Arial" w:hAnsi="Arial" w:cs="Arial"/>
          <w:sz w:val="20"/>
          <w:szCs w:val="20"/>
        </w:rPr>
        <w:t>za</w:t>
      </w:r>
      <w:r w:rsidRPr="00992C36">
        <w:rPr>
          <w:rFonts w:ascii="Arial" w:hAnsi="Arial" w:cs="Arial"/>
          <w:sz w:val="20"/>
          <w:szCs w:val="20"/>
        </w:rPr>
        <w:t>niu mu kontraktu:</w:t>
      </w:r>
    </w:p>
    <w:p w14:paraId="30EBF7A6" w14:textId="77777777" w:rsidR="00FE3D09" w:rsidRPr="00992C36" w:rsidRDefault="00FE3D09" w:rsidP="00FE3D09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Projekt wykonawczy,</w:t>
      </w:r>
    </w:p>
    <w:p w14:paraId="67887897" w14:textId="77777777" w:rsidR="00FE3D09" w:rsidRPr="00992C36" w:rsidRDefault="00FE3D09" w:rsidP="00FE3D09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Przedmiar robót,</w:t>
      </w:r>
    </w:p>
    <w:p w14:paraId="79871829" w14:textId="77777777" w:rsidR="00FE3D09" w:rsidRPr="00992C36" w:rsidRDefault="00FE3D09" w:rsidP="00FE3D09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Specyfikacja techniczna wykonania i odbioru robót.</w:t>
      </w:r>
    </w:p>
    <w:p w14:paraId="4EB6DEE5" w14:textId="77777777" w:rsidR="00FE3D09" w:rsidRPr="00992C36" w:rsidRDefault="00FE3D09" w:rsidP="00FE3D09">
      <w:pPr>
        <w:pStyle w:val="Akapitzlist"/>
        <w:rPr>
          <w:rFonts w:ascii="Arial" w:hAnsi="Arial" w:cs="Arial"/>
          <w:sz w:val="20"/>
          <w:szCs w:val="20"/>
        </w:rPr>
      </w:pPr>
    </w:p>
    <w:p w14:paraId="5891D6B9" w14:textId="77777777" w:rsidR="000A1F48" w:rsidRPr="00992C36" w:rsidRDefault="000A1F48" w:rsidP="00FE3D09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Odbiór frontu robót</w:t>
      </w:r>
    </w:p>
    <w:p w14:paraId="6DE767BF" w14:textId="4C4AECD0" w:rsidR="000A1F48" w:rsidRDefault="000A1F48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Przed rozpoczęciem robót w zakresie instalacji elektrycznych wykonawca winien zapoznać się z obiektem oraz stwierdzić odpowiednie przygotowanie frontu robót.</w:t>
      </w:r>
    </w:p>
    <w:p w14:paraId="716BBC01" w14:textId="77777777" w:rsidR="0059006E" w:rsidRPr="00992C36" w:rsidRDefault="0059006E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</w:p>
    <w:p w14:paraId="618403D8" w14:textId="77777777" w:rsidR="000A1F48" w:rsidRPr="00992C36" w:rsidRDefault="000A1F48" w:rsidP="00FE3D09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Bezpieczeństwo i higiena pracy</w:t>
      </w:r>
    </w:p>
    <w:p w14:paraId="2094603E" w14:textId="77777777" w:rsidR="000A1F48" w:rsidRPr="00992C36" w:rsidRDefault="000A1F48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 xml:space="preserve">Podczas realizacji robót wykonawca będzie przestrzegał przepisów dotyczących bezpieczeństwa i higieny pracy. W szczególności ma obowiązek zadbać aby personel nie wykonywał pracy w warunkach niebezpiecznych, szkodliwych dla zdrowia oraz niespełniających odpowiednich wymagań sanitarnych. Wykonawca zapewni i będzie utrzymywał wszelkie urządzenia zabezpieczające, socjalne oraz sprzęt na budowie oraz zapewnienia bezpieczeństwa publicznego. </w:t>
      </w:r>
    </w:p>
    <w:p w14:paraId="773CFE24" w14:textId="77777777" w:rsidR="000A1F48" w:rsidRPr="00992C36" w:rsidRDefault="000A1F48" w:rsidP="00FE3D09">
      <w:pPr>
        <w:pStyle w:val="Akapitzlist"/>
        <w:rPr>
          <w:rFonts w:ascii="Arial" w:hAnsi="Arial" w:cs="Arial"/>
          <w:sz w:val="20"/>
          <w:szCs w:val="20"/>
        </w:rPr>
      </w:pPr>
    </w:p>
    <w:p w14:paraId="79EEA030" w14:textId="77777777" w:rsidR="000A1F48" w:rsidRPr="00992C36" w:rsidRDefault="000A1F48" w:rsidP="00FE3D09">
      <w:pPr>
        <w:pStyle w:val="Akapitzlist"/>
        <w:rPr>
          <w:rFonts w:ascii="Arial" w:hAnsi="Arial" w:cs="Arial"/>
          <w:b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Ochrona i utrzymanie robót</w:t>
      </w:r>
    </w:p>
    <w:p w14:paraId="03A421B8" w14:textId="77777777" w:rsidR="00AB6B29" w:rsidRDefault="000A1F48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Wykonawca będzie odpowiedzialny za ochronę robót oraz za wszelkie materiały i urządzenia do nich używane – oda daty rozpoczęcia robót budowlanych do daty wydania przez Inżyniera potwierdzenia ich zakończenia.</w:t>
      </w:r>
      <w:r w:rsidR="00AB6B29">
        <w:rPr>
          <w:rFonts w:ascii="Arial" w:hAnsi="Arial" w:cs="Arial"/>
          <w:sz w:val="20"/>
          <w:szCs w:val="20"/>
        </w:rPr>
        <w:t xml:space="preserve"> </w:t>
      </w:r>
    </w:p>
    <w:p w14:paraId="5E4A713E" w14:textId="4AAE4FE8" w:rsid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Wykonawca jest zobowiązany do ochrony przed uszkodzeniem lub zniszczeniem własności publicznej lub prywatnej. Jeżeli w związku z zaniedbaniem, niewłaściwym prowadzeniem robót lub brakiem koniecznych działań ze strony Wykonawcy nastąpi uszkodzenie lub zniszczenie własności prywatnej lub publicznej to Wykonawca, na swój koszt, naprawi lub odtworzy uszkodzoną własność.</w:t>
      </w:r>
    </w:p>
    <w:p w14:paraId="1C3C5CBD" w14:textId="52BE6FE3" w:rsid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</w:p>
    <w:p w14:paraId="4435693C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b/>
          <w:bCs/>
          <w:sz w:val="20"/>
          <w:szCs w:val="20"/>
        </w:rPr>
      </w:pPr>
      <w:r w:rsidRPr="00AB6B29">
        <w:rPr>
          <w:rFonts w:ascii="Arial" w:hAnsi="Arial" w:cs="Arial"/>
          <w:b/>
          <w:bCs/>
          <w:sz w:val="20"/>
          <w:szCs w:val="20"/>
        </w:rPr>
        <w:t>Ochrona środowiska</w:t>
      </w:r>
    </w:p>
    <w:p w14:paraId="5012EAF4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Wykonawca ma obowiązek znać i stosować, w czasie prowadzenia robót, wszelkie przepisy ochrony środowiska naturalnego. Stosowany sprzęt nie może powodować zniszczeń w środowisku naturalnym.</w:t>
      </w:r>
    </w:p>
    <w:p w14:paraId="00CC6969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Opłaty i kary za przekroczenie norm, określonych w odpowiednich przepisach dotyczących środowiska, obciążają Wykonawcę.</w:t>
      </w:r>
    </w:p>
    <w:p w14:paraId="3CF4A1A9" w14:textId="305072E4" w:rsid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Wszystkie skutki ujawnione po okresie realizacji robót, a wynikające z zaniedbań w czasie realizacji robót obciążają Wykonawcę.</w:t>
      </w:r>
    </w:p>
    <w:p w14:paraId="1954671A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</w:p>
    <w:p w14:paraId="2DCF18F6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b/>
          <w:bCs/>
          <w:sz w:val="20"/>
          <w:szCs w:val="20"/>
        </w:rPr>
      </w:pPr>
      <w:r w:rsidRPr="00AB6B29">
        <w:rPr>
          <w:rFonts w:ascii="Arial" w:hAnsi="Arial" w:cs="Arial"/>
          <w:b/>
          <w:bCs/>
          <w:sz w:val="20"/>
          <w:szCs w:val="20"/>
        </w:rPr>
        <w:t>Ochrona przeciwpożarowa</w:t>
      </w:r>
    </w:p>
    <w:p w14:paraId="7CFD556D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Wykonawca będzie przestrzegał przepisów ochrony przeciwpożarowej. Na terenie budowy Wykonawca rozmieści sprawny sprzęt przeciwpożarowy wymagany przez odpowiednie przepisy. Materiały łatwopalne będą składowane w sposób zgodny z odpowiednimi przepisami i zabezpieczone przed dostępem osób trzecich. Wykonawca będzie odpowiedzialny za wszelkie straty spowodowane pożarem wywołanym jego działalnością. Wykonawca odpowiadać będzie za straty spowodowane przez pożar wywołany przez osoby trzecie i powstały w wyniku zaniedbań w zabezpieczeniu budowy i materiałów niebezpiecznych.</w:t>
      </w:r>
    </w:p>
    <w:p w14:paraId="1DC3426B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</w:p>
    <w:p w14:paraId="66D7B43F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b/>
          <w:bCs/>
          <w:sz w:val="20"/>
          <w:szCs w:val="20"/>
        </w:rPr>
      </w:pPr>
      <w:r w:rsidRPr="00AB6B29">
        <w:rPr>
          <w:rFonts w:ascii="Arial" w:hAnsi="Arial" w:cs="Arial"/>
          <w:b/>
          <w:bCs/>
          <w:sz w:val="20"/>
          <w:szCs w:val="20"/>
        </w:rPr>
        <w:t>Bezpieczeństwo i higiena pracy</w:t>
      </w:r>
    </w:p>
    <w:p w14:paraId="7C2AC99F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AB6B29">
        <w:rPr>
          <w:rFonts w:ascii="Arial" w:hAnsi="Arial" w:cs="Arial"/>
          <w:sz w:val="20"/>
          <w:szCs w:val="20"/>
        </w:rPr>
        <w:t>Podczas realizacji robót Wykonawca przestrzegać będzie przepisów dotyczących BHP. W szczególności Wykonawca ma obowiązek zadbać, aby prace były wykonywane przez pracowników posiadających odpowiednie kwalifikacje zawodowe oraz posiadających aktualne badania lekarskie i przeszkolenie w zakresie BHP - szczególnie przy pracach na wysokości i przy środkach szkodliwych dla zdrowia (chemikaliach). Wykonawca zapewni wszelkie urządzenia zabezpieczające, socjalne oraz sprzęt i odpowiednią odzież dla ochrony życia i zdrowia osób zatrudnionych na budowie. Wykonawca powinien wyznaczyć strefy niebezpieczne, odpowiednio je ogrodzić i oznakować. Zapozna pracowników z planem ewakuacyjnym.</w:t>
      </w:r>
    </w:p>
    <w:p w14:paraId="6ED73E44" w14:textId="77777777" w:rsidR="00AB6B29" w:rsidRPr="00AB6B29" w:rsidRDefault="00AB6B29" w:rsidP="00AB6B29">
      <w:pPr>
        <w:pStyle w:val="Akapitzlist"/>
        <w:ind w:firstLine="696"/>
        <w:rPr>
          <w:rFonts w:ascii="Arial" w:hAnsi="Arial" w:cs="Arial"/>
          <w:sz w:val="20"/>
          <w:szCs w:val="20"/>
        </w:rPr>
      </w:pPr>
    </w:p>
    <w:p w14:paraId="38B2D889" w14:textId="77777777" w:rsidR="00FE3D09" w:rsidRPr="00992C36" w:rsidRDefault="00FE3D09" w:rsidP="00CC3B0F">
      <w:pPr>
        <w:pStyle w:val="Akapitzlist"/>
        <w:rPr>
          <w:rFonts w:ascii="Arial" w:hAnsi="Arial" w:cs="Arial"/>
          <w:sz w:val="20"/>
          <w:szCs w:val="20"/>
        </w:rPr>
      </w:pPr>
    </w:p>
    <w:p w14:paraId="4029BFC2" w14:textId="77777777" w:rsidR="002318FA" w:rsidRPr="00992C36" w:rsidRDefault="00EB6037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Materiały</w:t>
      </w:r>
    </w:p>
    <w:p w14:paraId="1CAE53F7" w14:textId="77777777" w:rsidR="00EB6037" w:rsidRPr="00992C36" w:rsidRDefault="00EB6037" w:rsidP="00EB6037">
      <w:pPr>
        <w:pStyle w:val="Akapitzlist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Ogólne wymagania</w:t>
      </w:r>
    </w:p>
    <w:p w14:paraId="66D7E014" w14:textId="5A744A73" w:rsidR="000A1F48" w:rsidRPr="00992C36" w:rsidRDefault="00EB6037" w:rsidP="000A1F48">
      <w:pPr>
        <w:pStyle w:val="Akapitzlist"/>
        <w:ind w:firstLine="696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Przydatność materiału lub wyrobu do stosowania musi być potwierdzona przynajmniej jednym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z następujących dokumentów:</w:t>
      </w:r>
    </w:p>
    <w:p w14:paraId="02BC45B2" w14:textId="3A5912AB" w:rsidR="000A1F48" w:rsidRPr="00992C36" w:rsidRDefault="00EB6037" w:rsidP="000A1F48">
      <w:pPr>
        <w:pStyle w:val="Akapitzlist"/>
        <w:numPr>
          <w:ilvl w:val="0"/>
          <w:numId w:val="11"/>
        </w:numPr>
        <w:ind w:left="141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Kryteria techniczne w odniesieniu do wyrobów podlegających certyfikacji na znak bezpieczeństwa,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zgodnie w prze</w:t>
      </w:r>
      <w:r w:rsidR="000A1F48" w:rsidRPr="00992C36">
        <w:rPr>
          <w:rFonts w:ascii="Arial" w:hAnsi="Arial" w:cs="Arial"/>
          <w:sz w:val="20"/>
          <w:szCs w:val="20"/>
        </w:rPr>
        <w:t>pisami o wydawaniu certyfikacji,</w:t>
      </w:r>
    </w:p>
    <w:p w14:paraId="0BCA7CC2" w14:textId="77777777" w:rsidR="000A1F48" w:rsidRPr="00992C36" w:rsidRDefault="00EB6037" w:rsidP="000A1F48">
      <w:pPr>
        <w:pStyle w:val="Akapitzlist"/>
        <w:numPr>
          <w:ilvl w:val="0"/>
          <w:numId w:val="11"/>
        </w:numPr>
        <w:ind w:left="141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 xml:space="preserve">Właściwą </w:t>
      </w:r>
      <w:r w:rsidR="000A1F48" w:rsidRPr="00992C36">
        <w:rPr>
          <w:rFonts w:ascii="Arial" w:hAnsi="Arial" w:cs="Arial"/>
          <w:sz w:val="20"/>
          <w:szCs w:val="20"/>
        </w:rPr>
        <w:t>przedmiotowo obowiązującą normą,</w:t>
      </w:r>
    </w:p>
    <w:p w14:paraId="7220CFB4" w14:textId="77777777" w:rsidR="000A1F48" w:rsidRPr="00992C36" w:rsidRDefault="00EB6037" w:rsidP="000A1F48">
      <w:pPr>
        <w:pStyle w:val="Akapitzlist"/>
        <w:numPr>
          <w:ilvl w:val="0"/>
          <w:numId w:val="11"/>
        </w:numPr>
        <w:ind w:left="141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Aprobatą techniczną w odniesieniu do wyrobu, dl</w:t>
      </w:r>
      <w:r w:rsidR="000A1F48" w:rsidRPr="00992C36">
        <w:rPr>
          <w:rFonts w:ascii="Arial" w:hAnsi="Arial" w:cs="Arial"/>
          <w:sz w:val="20"/>
          <w:szCs w:val="20"/>
        </w:rPr>
        <w:t>a którego nie ustanowiono normy,</w:t>
      </w:r>
    </w:p>
    <w:p w14:paraId="6FCD2A2F" w14:textId="77777777" w:rsidR="000A1F48" w:rsidRPr="00992C36" w:rsidRDefault="00EB6037" w:rsidP="000A1F48">
      <w:pPr>
        <w:pStyle w:val="Akapitzlist"/>
        <w:numPr>
          <w:ilvl w:val="0"/>
          <w:numId w:val="11"/>
        </w:numPr>
        <w:ind w:left="141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Certyfikat wyrobu, którego właściwości użytkowe różnią się od właściwości podanych w norm</w:t>
      </w:r>
      <w:r w:rsidR="000A1F48" w:rsidRPr="00992C36">
        <w:rPr>
          <w:rFonts w:ascii="Arial" w:hAnsi="Arial" w:cs="Arial"/>
          <w:sz w:val="20"/>
          <w:szCs w:val="20"/>
        </w:rPr>
        <w:t>ie,</w:t>
      </w:r>
    </w:p>
    <w:p w14:paraId="2CD83D18" w14:textId="062DEB63" w:rsidR="000A1F48" w:rsidRPr="00992C36" w:rsidRDefault="00EB6037" w:rsidP="009F5CF5">
      <w:pPr>
        <w:pStyle w:val="Akapitzlist"/>
        <w:numPr>
          <w:ilvl w:val="0"/>
          <w:numId w:val="11"/>
        </w:numPr>
        <w:spacing w:after="0" w:line="240" w:lineRule="auto"/>
        <w:ind w:left="1418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Aparaty elektryczne, osprzęt oświetleniowy, przewody i kable elektroenergetyczne powinny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posiadać aprobaty techniczne producentów i znaki jakości.</w:t>
      </w:r>
    </w:p>
    <w:p w14:paraId="7EAC8A78" w14:textId="77777777" w:rsidR="000A1F48" w:rsidRPr="00992C36" w:rsidRDefault="000A1F48" w:rsidP="000A1F48">
      <w:pPr>
        <w:pStyle w:val="Akapitzlist"/>
        <w:spacing w:after="0" w:line="240" w:lineRule="auto"/>
        <w:ind w:left="1418"/>
        <w:rPr>
          <w:rFonts w:ascii="Arial" w:hAnsi="Arial" w:cs="Arial"/>
          <w:color w:val="000000"/>
          <w:sz w:val="20"/>
          <w:szCs w:val="20"/>
        </w:rPr>
      </w:pPr>
    </w:p>
    <w:p w14:paraId="3C492C1C" w14:textId="77777777" w:rsidR="00EB6037" w:rsidRPr="00992C36" w:rsidRDefault="00EB6037" w:rsidP="00EB6037">
      <w:pPr>
        <w:pStyle w:val="Akapitzlis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Wymagania dotyczące materiałów, przechowywania i składania</w:t>
      </w:r>
    </w:p>
    <w:p w14:paraId="5E2DF43A" w14:textId="21349AE3" w:rsidR="00EB6037" w:rsidRPr="00992C36" w:rsidRDefault="00EB6037" w:rsidP="000A1F48">
      <w:pPr>
        <w:pStyle w:val="Akapitzlist"/>
        <w:ind w:firstLine="696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Dla każdego stosowanego materiału lub wyrobu, w tym także poszczególnych składników, należy zachować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wymagania dotyczące transportu, przechowywania i składowania zawarte w odpowiednich tematycznych normach i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przepisach związanych z normami oraz innymi dokumentami np. instrukcjami producentów.</w:t>
      </w:r>
      <w:r w:rsidRPr="00992C36">
        <w:rPr>
          <w:rFonts w:ascii="Arial" w:hAnsi="Arial" w:cs="Arial"/>
          <w:color w:val="000000"/>
          <w:sz w:val="20"/>
          <w:szCs w:val="20"/>
        </w:rPr>
        <w:br/>
        <w:t>W przypadkach wymagających dodatkowych wyjaśnień lub uściśleń Wykonawca ma obowiązek:</w:t>
      </w:r>
    </w:p>
    <w:p w14:paraId="23FF4EE8" w14:textId="77777777" w:rsidR="00EB6037" w:rsidRPr="00992C36" w:rsidRDefault="00EB6037" w:rsidP="00EB6037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uzyskać brakujące dane bezpośrednio od producenta danego materiału lub wyrobu,</w:t>
      </w:r>
    </w:p>
    <w:p w14:paraId="1482DB19" w14:textId="77777777" w:rsidR="00EB6037" w:rsidRPr="00992C36" w:rsidRDefault="00EB6037" w:rsidP="00EB6037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sprawdzić poprawność i zgodność otrzymanych danych z obowiązującymi normami i innymi dokumentami</w:t>
      </w:r>
      <w:r w:rsidR="000A1F48" w:rsidRPr="00992C36">
        <w:rPr>
          <w:rFonts w:ascii="Arial" w:hAnsi="Arial" w:cs="Arial"/>
          <w:color w:val="000000"/>
          <w:sz w:val="20"/>
          <w:szCs w:val="20"/>
        </w:rPr>
        <w:t>.</w:t>
      </w:r>
    </w:p>
    <w:p w14:paraId="7B1C0620" w14:textId="77777777" w:rsidR="00430DBC" w:rsidRPr="00992C36" w:rsidRDefault="00430DBC" w:rsidP="00430DBC">
      <w:pPr>
        <w:pStyle w:val="Akapitzlist"/>
        <w:ind w:left="144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23F4BB" w14:textId="77777777" w:rsidR="002318FA" w:rsidRPr="00992C36" w:rsidRDefault="00EB6037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Sprzęt</w:t>
      </w:r>
    </w:p>
    <w:p w14:paraId="6770948E" w14:textId="450C8E82" w:rsidR="009F5CF5" w:rsidRPr="00992C36" w:rsidRDefault="00EB6037" w:rsidP="00F7139D">
      <w:pPr>
        <w:pStyle w:val="Akapitzlist"/>
        <w:ind w:firstLine="69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139D">
        <w:rPr>
          <w:rFonts w:ascii="Arial" w:hAnsi="Arial" w:cs="Arial"/>
          <w:sz w:val="20"/>
          <w:szCs w:val="20"/>
        </w:rPr>
        <w:t>Wykonawca jest zobowiązany do używania jedynie takiego sprzętu, który nie spowoduje niekorzystnego wpływu na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F7139D">
        <w:rPr>
          <w:rFonts w:ascii="Arial" w:hAnsi="Arial" w:cs="Arial"/>
          <w:sz w:val="20"/>
          <w:szCs w:val="20"/>
        </w:rPr>
        <w:t>jakość wykonywanych robót, zarówno w miejscu tych robót, jak też przy wykonywaniu czynności pomocniczych oraz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F7139D">
        <w:rPr>
          <w:rFonts w:ascii="Arial" w:hAnsi="Arial" w:cs="Arial"/>
          <w:sz w:val="20"/>
          <w:szCs w:val="20"/>
        </w:rPr>
        <w:t>w czasie transportu, załadunku i wyładunku materiałów, sprzętu itp. Sprzęt używany przez wykonawcę powinien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F7139D">
        <w:rPr>
          <w:rFonts w:ascii="Arial" w:hAnsi="Arial" w:cs="Arial"/>
          <w:sz w:val="20"/>
          <w:szCs w:val="20"/>
        </w:rPr>
        <w:t>uzyskać akceptację inspektora nadzoru.</w:t>
      </w:r>
      <w:r w:rsidR="00F7139D">
        <w:rPr>
          <w:rFonts w:ascii="Arial" w:hAnsi="Arial" w:cs="Arial"/>
          <w:sz w:val="20"/>
          <w:szCs w:val="20"/>
        </w:rPr>
        <w:br/>
      </w:r>
    </w:p>
    <w:p w14:paraId="64FFF7B5" w14:textId="77777777" w:rsidR="002318FA" w:rsidRPr="00992C36" w:rsidRDefault="00EB6037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Transport</w:t>
      </w:r>
    </w:p>
    <w:p w14:paraId="4ACEB8B7" w14:textId="0DC3F87B" w:rsidR="009F5CF5" w:rsidRPr="00992C36" w:rsidRDefault="00EB6037" w:rsidP="00F7139D">
      <w:pPr>
        <w:pStyle w:val="Akapitzlist"/>
        <w:ind w:firstLine="69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139D">
        <w:rPr>
          <w:rFonts w:ascii="Arial" w:hAnsi="Arial" w:cs="Arial"/>
          <w:sz w:val="20"/>
          <w:szCs w:val="20"/>
        </w:rPr>
        <w:t>Wykonawca jest zobowiązany do stosowania jedynie takich środków transportu, które nie wpłyną niekorzystnie na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F7139D">
        <w:rPr>
          <w:rFonts w:ascii="Arial" w:hAnsi="Arial" w:cs="Arial"/>
          <w:sz w:val="20"/>
          <w:szCs w:val="20"/>
        </w:rPr>
        <w:t>jakość wykonywanych robót</w:t>
      </w:r>
      <w:r w:rsidR="00430DBC" w:rsidRPr="00F7139D">
        <w:rPr>
          <w:rFonts w:ascii="Arial" w:hAnsi="Arial" w:cs="Arial"/>
          <w:sz w:val="20"/>
          <w:szCs w:val="20"/>
        </w:rPr>
        <w:t>.</w:t>
      </w:r>
      <w:r w:rsidR="00F7139D">
        <w:rPr>
          <w:rFonts w:ascii="Arial" w:hAnsi="Arial" w:cs="Arial"/>
          <w:sz w:val="20"/>
          <w:szCs w:val="20"/>
        </w:rPr>
        <w:br/>
      </w:r>
    </w:p>
    <w:p w14:paraId="779115C6" w14:textId="77777777" w:rsidR="002318FA" w:rsidRPr="00992C36" w:rsidRDefault="002318FA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Wy</w:t>
      </w:r>
      <w:r w:rsidR="00EB6037"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konanie robót</w:t>
      </w:r>
    </w:p>
    <w:p w14:paraId="13FD5035" w14:textId="77777777" w:rsidR="009F5CF5" w:rsidRPr="00992C36" w:rsidRDefault="009F5CF5" w:rsidP="009F5CF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FABDB8" w14:textId="77777777" w:rsidR="00EC6A9B" w:rsidRPr="00992C36" w:rsidRDefault="00EB6037" w:rsidP="00430DBC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b/>
          <w:color w:val="000000"/>
          <w:sz w:val="20"/>
          <w:szCs w:val="20"/>
        </w:rPr>
        <w:t>Ogólne zasady wykonywania</w:t>
      </w:r>
      <w:r w:rsidRPr="00992C36">
        <w:rPr>
          <w:rFonts w:ascii="Arial" w:hAnsi="Arial" w:cs="Arial"/>
          <w:color w:val="000000"/>
          <w:sz w:val="20"/>
          <w:szCs w:val="20"/>
        </w:rPr>
        <w:t>.</w:t>
      </w:r>
      <w:r w:rsidRPr="00992C36">
        <w:rPr>
          <w:rFonts w:ascii="Arial" w:hAnsi="Arial" w:cs="Arial"/>
          <w:color w:val="000000"/>
          <w:sz w:val="20"/>
          <w:szCs w:val="20"/>
        </w:rPr>
        <w:br/>
        <w:t xml:space="preserve">Roboty </w:t>
      </w:r>
      <w:proofErr w:type="spellStart"/>
      <w:r w:rsidRPr="00992C36">
        <w:rPr>
          <w:rFonts w:ascii="Arial" w:hAnsi="Arial" w:cs="Arial"/>
          <w:color w:val="000000"/>
          <w:sz w:val="20"/>
          <w:szCs w:val="20"/>
        </w:rPr>
        <w:t>instalacyjno</w:t>
      </w:r>
      <w:proofErr w:type="spellEnd"/>
      <w:r w:rsidRPr="00992C36">
        <w:rPr>
          <w:rFonts w:ascii="Arial" w:hAnsi="Arial" w:cs="Arial"/>
          <w:color w:val="000000"/>
          <w:sz w:val="20"/>
          <w:szCs w:val="20"/>
        </w:rPr>
        <w:t xml:space="preserve"> elektryczne należy prowa</w:t>
      </w:r>
      <w:r w:rsidR="00EC6A9B" w:rsidRPr="00992C36">
        <w:rPr>
          <w:rFonts w:ascii="Arial" w:hAnsi="Arial" w:cs="Arial"/>
          <w:color w:val="000000"/>
          <w:sz w:val="20"/>
          <w:szCs w:val="20"/>
        </w:rPr>
        <w:t>dzić zgodnie z obowiązującymi:</w:t>
      </w:r>
    </w:p>
    <w:p w14:paraId="694D2C16" w14:textId="7777777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normami podstawowymi,</w:t>
      </w:r>
    </w:p>
    <w:p w14:paraId="50A125BA" w14:textId="7777777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przepisami i rozporządzeniami związanymi z normami podstawowymi,</w:t>
      </w:r>
    </w:p>
    <w:p w14:paraId="51313353" w14:textId="322045B3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„Warunkami technicznymi wykonania i odbioru robót budowlano-montażowych” tom V –Wydawnictwo „Arkady” Warszawa 1988 – sprawdzając aktualność norm i przepisów związanych i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wymienionych w tym opracowaniu,</w:t>
      </w:r>
    </w:p>
    <w:p w14:paraId="678AE06D" w14:textId="7777777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przepisami technicznymi odpowiednimi dla danego rodzaju robót,</w:t>
      </w:r>
    </w:p>
    <w:p w14:paraId="55D0974E" w14:textId="1B1EB4A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przepisami bhp, ochrony ppoż. oraz ochrony przeciwporażeniowej w zakresie obowiązującym dla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danego zakresu robót,</w:t>
      </w:r>
    </w:p>
    <w:p w14:paraId="3E495FC8" w14:textId="7777777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przedmiarem robót,</w:t>
      </w:r>
    </w:p>
    <w:p w14:paraId="1FEC4A55" w14:textId="77777777" w:rsidR="00EC6A9B" w:rsidRPr="00992C36" w:rsidRDefault="00EB6037" w:rsidP="00EC6A9B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>ustaleniami podjętymi w czasie pełnienia nadzoru inwestorskiego.</w:t>
      </w:r>
    </w:p>
    <w:p w14:paraId="46EC6E14" w14:textId="77777777" w:rsidR="00EC6A9B" w:rsidRPr="00992C36" w:rsidRDefault="00EC6A9B" w:rsidP="00EC6A9B">
      <w:pPr>
        <w:spacing w:after="0" w:line="240" w:lineRule="auto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747CEE0" w14:textId="77777777" w:rsidR="00EC6A9B" w:rsidRPr="00992C36" w:rsidRDefault="00EB6037" w:rsidP="00EC6A9B">
      <w:pPr>
        <w:spacing w:after="0"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  <w:r w:rsidRPr="00992C36">
        <w:rPr>
          <w:rFonts w:ascii="Arial" w:hAnsi="Arial" w:cs="Arial"/>
          <w:b/>
          <w:color w:val="000000"/>
          <w:sz w:val="20"/>
          <w:szCs w:val="20"/>
        </w:rPr>
        <w:t xml:space="preserve">Montaż przewodów instalacji </w:t>
      </w:r>
      <w:r w:rsidR="00451313">
        <w:rPr>
          <w:rFonts w:ascii="Arial" w:hAnsi="Arial" w:cs="Arial"/>
          <w:b/>
          <w:color w:val="000000"/>
          <w:sz w:val="20"/>
          <w:szCs w:val="20"/>
        </w:rPr>
        <w:t xml:space="preserve">zewnętrznej i </w:t>
      </w:r>
      <w:r w:rsidRPr="00992C36">
        <w:rPr>
          <w:rFonts w:ascii="Arial" w:hAnsi="Arial" w:cs="Arial"/>
          <w:b/>
          <w:color w:val="000000"/>
          <w:sz w:val="20"/>
          <w:szCs w:val="20"/>
        </w:rPr>
        <w:t>wewnętr</w:t>
      </w:r>
      <w:r w:rsidR="00451313">
        <w:rPr>
          <w:rFonts w:ascii="Arial" w:hAnsi="Arial" w:cs="Arial"/>
          <w:b/>
          <w:color w:val="000000"/>
          <w:sz w:val="20"/>
          <w:szCs w:val="20"/>
        </w:rPr>
        <w:t>znej</w:t>
      </w:r>
    </w:p>
    <w:p w14:paraId="18D870DF" w14:textId="4ED77913" w:rsidR="008B1446" w:rsidRPr="00992C36" w:rsidRDefault="00EB6037" w:rsidP="00F7139D">
      <w:pPr>
        <w:pStyle w:val="Akapitzlist"/>
        <w:ind w:firstLine="696"/>
        <w:rPr>
          <w:rFonts w:ascii="Arial" w:hAnsi="Arial" w:cs="Arial"/>
          <w:color w:val="000000"/>
          <w:sz w:val="20"/>
          <w:szCs w:val="20"/>
        </w:rPr>
      </w:pPr>
      <w:r w:rsidRPr="00F7139D">
        <w:rPr>
          <w:rFonts w:ascii="Arial" w:hAnsi="Arial" w:cs="Arial"/>
          <w:sz w:val="20"/>
          <w:szCs w:val="20"/>
        </w:rPr>
        <w:t xml:space="preserve">Przewody elektryczne </w:t>
      </w:r>
      <w:r w:rsidR="00066CA1">
        <w:rPr>
          <w:rFonts w:ascii="Arial" w:hAnsi="Arial" w:cs="Arial"/>
          <w:sz w:val="20"/>
          <w:szCs w:val="20"/>
        </w:rPr>
        <w:t>układać w tynku lub w rurkach instalacyjnych</w:t>
      </w:r>
      <w:r w:rsidR="00483C91">
        <w:rPr>
          <w:rFonts w:ascii="Arial" w:hAnsi="Arial" w:cs="Arial"/>
          <w:sz w:val="20"/>
          <w:szCs w:val="20"/>
        </w:rPr>
        <w:t>.</w:t>
      </w:r>
      <w:r w:rsidRPr="00992C36">
        <w:rPr>
          <w:rFonts w:ascii="Arial" w:hAnsi="Arial" w:cs="Arial"/>
          <w:color w:val="000000"/>
          <w:sz w:val="20"/>
          <w:szCs w:val="20"/>
        </w:rPr>
        <w:br/>
      </w:r>
      <w:r w:rsidR="00F7139D">
        <w:rPr>
          <w:rFonts w:ascii="Arial" w:hAnsi="Arial" w:cs="Arial"/>
          <w:b/>
          <w:color w:val="000000"/>
          <w:sz w:val="20"/>
          <w:szCs w:val="20"/>
        </w:rPr>
        <w:br/>
      </w:r>
      <w:r w:rsidRPr="00992C36">
        <w:rPr>
          <w:rFonts w:ascii="Arial" w:hAnsi="Arial" w:cs="Arial"/>
          <w:b/>
          <w:color w:val="000000"/>
          <w:sz w:val="20"/>
          <w:szCs w:val="20"/>
        </w:rPr>
        <w:t>Montaż osprzętu instalacyjnego</w:t>
      </w:r>
    </w:p>
    <w:p w14:paraId="398C2486" w14:textId="77777777" w:rsidR="00EC6A9B" w:rsidRPr="00992C36" w:rsidRDefault="00EB6037" w:rsidP="00EC6A9B">
      <w:pPr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color w:val="000000"/>
          <w:sz w:val="20"/>
          <w:szCs w:val="20"/>
        </w:rPr>
        <w:lastRenderedPageBreak/>
        <w:t>Przewidziano zamontować następujący osprzęt:</w:t>
      </w:r>
    </w:p>
    <w:p w14:paraId="50620C7C" w14:textId="266CBEAF" w:rsidR="00F7139D" w:rsidRPr="00483C91" w:rsidRDefault="00EB6037" w:rsidP="00451313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color w:val="000000"/>
          <w:sz w:val="20"/>
          <w:szCs w:val="20"/>
        </w:rPr>
        <w:t xml:space="preserve">Gniazda </w:t>
      </w:r>
      <w:r w:rsidR="00451313">
        <w:rPr>
          <w:rFonts w:ascii="Arial" w:hAnsi="Arial" w:cs="Arial"/>
          <w:color w:val="000000"/>
          <w:sz w:val="20"/>
          <w:szCs w:val="20"/>
        </w:rPr>
        <w:t>wtyczkowe</w:t>
      </w:r>
      <w:r w:rsidR="00483C91">
        <w:rPr>
          <w:rFonts w:ascii="Arial" w:hAnsi="Arial" w:cs="Arial"/>
          <w:color w:val="000000"/>
          <w:sz w:val="20"/>
          <w:szCs w:val="20"/>
        </w:rPr>
        <w:t>,</w:t>
      </w:r>
    </w:p>
    <w:p w14:paraId="5C85C8C9" w14:textId="77777777" w:rsidR="00451313" w:rsidRPr="00992C36" w:rsidRDefault="00451313" w:rsidP="00451313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Łączniki.</w:t>
      </w:r>
    </w:p>
    <w:p w14:paraId="1374BBC3" w14:textId="77777777" w:rsidR="00F7139D" w:rsidRPr="00992C36" w:rsidRDefault="00F7139D" w:rsidP="00F7139D">
      <w:pPr>
        <w:pStyle w:val="Akapitzlist"/>
        <w:spacing w:after="0" w:line="240" w:lineRule="auto"/>
        <w:ind w:left="142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53DB2C" w14:textId="77777777" w:rsidR="00EC6A9B" w:rsidRPr="00992C36" w:rsidRDefault="00EB6037" w:rsidP="00EC6A9B">
      <w:pPr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color w:val="000000"/>
          <w:sz w:val="20"/>
          <w:szCs w:val="20"/>
        </w:rPr>
        <w:t>Otwory instalacyjne należy starannie zatynkować zaprawą tynkarską.</w:t>
      </w:r>
    </w:p>
    <w:p w14:paraId="2C0BC45C" w14:textId="77777777" w:rsidR="00EC6A9B" w:rsidRPr="00992C36" w:rsidRDefault="00EC6A9B" w:rsidP="00EC6A9B">
      <w:pPr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5A78B8B1" w14:textId="77777777" w:rsidR="008B1446" w:rsidRPr="00992C36" w:rsidRDefault="00EB6037" w:rsidP="00EC6A9B">
      <w:pPr>
        <w:spacing w:after="0" w:line="240" w:lineRule="auto"/>
        <w:ind w:left="708"/>
        <w:rPr>
          <w:rFonts w:ascii="Arial" w:hAnsi="Arial" w:cs="Arial"/>
          <w:b/>
          <w:color w:val="000000"/>
          <w:sz w:val="20"/>
          <w:szCs w:val="20"/>
        </w:rPr>
      </w:pPr>
      <w:r w:rsidRPr="00992C36">
        <w:rPr>
          <w:rFonts w:ascii="Arial" w:hAnsi="Arial" w:cs="Arial"/>
          <w:b/>
          <w:color w:val="000000"/>
          <w:sz w:val="20"/>
          <w:szCs w:val="20"/>
        </w:rPr>
        <w:t xml:space="preserve">Montaż </w:t>
      </w:r>
      <w:r w:rsidR="00F7139D">
        <w:rPr>
          <w:rFonts w:ascii="Arial" w:hAnsi="Arial" w:cs="Arial"/>
          <w:b/>
          <w:color w:val="000000"/>
          <w:sz w:val="20"/>
          <w:szCs w:val="20"/>
        </w:rPr>
        <w:t>opraw oświetleniowych</w:t>
      </w:r>
    </w:p>
    <w:p w14:paraId="64523A29" w14:textId="3B4CA3C5" w:rsidR="008B1446" w:rsidRPr="00F7139D" w:rsidRDefault="00EB6037" w:rsidP="008B1446">
      <w:pPr>
        <w:spacing w:after="0" w:line="240" w:lineRule="auto"/>
        <w:ind w:left="708" w:firstLine="852"/>
        <w:rPr>
          <w:rFonts w:ascii="Arial" w:hAnsi="Arial" w:cs="Arial"/>
          <w:color w:val="000000"/>
          <w:sz w:val="20"/>
          <w:szCs w:val="20"/>
        </w:rPr>
      </w:pPr>
      <w:r w:rsidRPr="00F7139D">
        <w:rPr>
          <w:rFonts w:ascii="Arial" w:hAnsi="Arial" w:cs="Arial"/>
          <w:color w:val="000000"/>
          <w:sz w:val="20"/>
          <w:szCs w:val="20"/>
        </w:rPr>
        <w:t>Montaż opraw oświetleniowych polega na rozmieszczeniu opraw na sufitach, z</w:t>
      </w:r>
      <w:r w:rsidR="008B1446" w:rsidRPr="00F7139D">
        <w:rPr>
          <w:rFonts w:ascii="Arial" w:hAnsi="Arial" w:cs="Arial"/>
          <w:color w:val="000000"/>
          <w:sz w:val="20"/>
          <w:szCs w:val="20"/>
        </w:rPr>
        <w:t>a</w:t>
      </w:r>
      <w:r w:rsidRPr="00F7139D">
        <w:rPr>
          <w:rFonts w:ascii="Arial" w:hAnsi="Arial" w:cs="Arial"/>
          <w:color w:val="000000"/>
          <w:sz w:val="20"/>
          <w:szCs w:val="20"/>
        </w:rPr>
        <w:t>montowaniu opraw,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F7139D">
        <w:rPr>
          <w:rFonts w:ascii="Arial" w:hAnsi="Arial" w:cs="Arial"/>
          <w:color w:val="000000"/>
          <w:sz w:val="20"/>
          <w:szCs w:val="20"/>
        </w:rPr>
        <w:t>podłączenie przewodów, zamontowaniu źródeł światła, kloszy oraz sprawdzeniu działania.</w:t>
      </w:r>
    </w:p>
    <w:p w14:paraId="576EAF9B" w14:textId="42FB5466" w:rsidR="008B1446" w:rsidRPr="00992C36" w:rsidRDefault="00EB6037" w:rsidP="00066CA1">
      <w:pPr>
        <w:spacing w:after="0" w:line="240" w:lineRule="auto"/>
        <w:ind w:left="708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color w:val="000000"/>
          <w:sz w:val="20"/>
          <w:szCs w:val="20"/>
        </w:rPr>
        <w:br/>
      </w:r>
      <w:r w:rsidRPr="00992C36">
        <w:rPr>
          <w:rFonts w:ascii="Arial" w:hAnsi="Arial" w:cs="Arial"/>
          <w:b/>
          <w:color w:val="000000"/>
          <w:sz w:val="20"/>
          <w:szCs w:val="20"/>
        </w:rPr>
        <w:t>Uwagi końcowe</w:t>
      </w:r>
    </w:p>
    <w:p w14:paraId="4C53AF17" w14:textId="28DA1C43" w:rsidR="009F5CF5" w:rsidRPr="00F7139D" w:rsidRDefault="00EB6037" w:rsidP="00F7139D">
      <w:pPr>
        <w:spacing w:after="0" w:line="240" w:lineRule="auto"/>
        <w:ind w:left="708" w:firstLine="852"/>
        <w:rPr>
          <w:rFonts w:ascii="Arial" w:hAnsi="Arial" w:cs="Arial"/>
          <w:color w:val="000000"/>
          <w:sz w:val="20"/>
          <w:szCs w:val="20"/>
        </w:rPr>
      </w:pPr>
      <w:r w:rsidRPr="00992C36">
        <w:rPr>
          <w:rFonts w:ascii="Arial" w:hAnsi="Arial" w:cs="Arial"/>
          <w:color w:val="000000"/>
          <w:sz w:val="20"/>
          <w:szCs w:val="20"/>
        </w:rPr>
        <w:t>Całość robót wykonać w oparciu o obowiązujące przepisy, zarządzenia, normy, katalogi i przedmiar. Przed podaniem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napięcia dokonać pomiarów izolacji przewodów, uziemienia przewodu ,,PE". Natychmiast po podaniu napięcia lecz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przed oddaniem obiektu do eksploatacji dokonać pomiary skuteczności ochrony od porażeń oraz natężenia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992C36">
        <w:rPr>
          <w:rFonts w:ascii="Arial" w:hAnsi="Arial" w:cs="Arial"/>
          <w:color w:val="000000"/>
          <w:sz w:val="20"/>
          <w:szCs w:val="20"/>
        </w:rPr>
        <w:t>oświetlenia. Wyniki wszystkich pomiarów sporządzić w formie protokołu.</w:t>
      </w:r>
    </w:p>
    <w:p w14:paraId="4170E0C5" w14:textId="77777777" w:rsidR="009F5CF5" w:rsidRPr="00992C36" w:rsidRDefault="009F5CF5" w:rsidP="009F5CF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6BB01F" w14:textId="77777777" w:rsidR="002318FA" w:rsidRPr="00992C36" w:rsidRDefault="00EB6037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Kontrola jakości robót</w:t>
      </w:r>
    </w:p>
    <w:p w14:paraId="185064D7" w14:textId="77777777" w:rsidR="002C2837" w:rsidRPr="00992C36" w:rsidRDefault="002C2837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393BD5" w14:textId="527AEDDC" w:rsidR="00A646F4" w:rsidRPr="00992C36" w:rsidRDefault="00A646F4" w:rsidP="008B144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>Ogólne zasady kontroli jakości</w:t>
      </w:r>
      <w:r w:rsidR="00066CA1">
        <w:rPr>
          <w:rFonts w:ascii="Arial" w:hAnsi="Arial" w:cs="Arial"/>
          <w:b/>
          <w:sz w:val="20"/>
          <w:szCs w:val="20"/>
        </w:rPr>
        <w:t xml:space="preserve"> </w:t>
      </w:r>
      <w:r w:rsidRPr="00992C36">
        <w:rPr>
          <w:rFonts w:ascii="Arial" w:hAnsi="Arial" w:cs="Arial"/>
          <w:b/>
          <w:sz w:val="20"/>
          <w:szCs w:val="20"/>
        </w:rPr>
        <w:t>robót</w:t>
      </w:r>
    </w:p>
    <w:p w14:paraId="31B94F45" w14:textId="5104019D" w:rsidR="00A646F4" w:rsidRPr="00F7139D" w:rsidRDefault="00A646F4" w:rsidP="00F7139D">
      <w:pPr>
        <w:spacing w:after="0" w:line="240" w:lineRule="auto"/>
        <w:ind w:left="708" w:firstLine="852"/>
        <w:rPr>
          <w:rFonts w:ascii="Arial" w:hAnsi="Arial" w:cs="Arial"/>
          <w:color w:val="000000"/>
          <w:sz w:val="20"/>
          <w:szCs w:val="20"/>
        </w:rPr>
      </w:pPr>
      <w:r w:rsidRPr="00F7139D">
        <w:rPr>
          <w:rFonts w:ascii="Arial" w:hAnsi="Arial" w:cs="Arial"/>
          <w:color w:val="000000"/>
          <w:sz w:val="20"/>
          <w:szCs w:val="20"/>
        </w:rPr>
        <w:t xml:space="preserve">Celem kontroli jest stwierdzenie osiągnięcia założonej jakości wykonywanych robót. Jakość robót </w:t>
      </w:r>
      <w:proofErr w:type="spellStart"/>
      <w:r w:rsidRPr="00F7139D">
        <w:rPr>
          <w:rFonts w:ascii="Arial" w:hAnsi="Arial" w:cs="Arial"/>
          <w:color w:val="000000"/>
          <w:sz w:val="20"/>
          <w:szCs w:val="20"/>
        </w:rPr>
        <w:t>instalacyjno</w:t>
      </w:r>
      <w:proofErr w:type="spellEnd"/>
      <w:r w:rsidRPr="00F7139D">
        <w:rPr>
          <w:rFonts w:ascii="Arial" w:hAnsi="Arial" w:cs="Arial"/>
          <w:color w:val="000000"/>
          <w:sz w:val="20"/>
          <w:szCs w:val="20"/>
        </w:rPr>
        <w:t xml:space="preserve"> -elektrycznych jest sprawdzana przez osoby </w:t>
      </w:r>
      <w:r w:rsidR="008B1446" w:rsidRPr="00F7139D">
        <w:rPr>
          <w:rFonts w:ascii="Arial" w:hAnsi="Arial" w:cs="Arial"/>
          <w:color w:val="000000"/>
          <w:sz w:val="20"/>
          <w:szCs w:val="20"/>
        </w:rPr>
        <w:t xml:space="preserve"> u</w:t>
      </w:r>
      <w:r w:rsidRPr="00F7139D">
        <w:rPr>
          <w:rFonts w:ascii="Arial" w:hAnsi="Arial" w:cs="Arial"/>
          <w:color w:val="000000"/>
          <w:sz w:val="20"/>
          <w:szCs w:val="20"/>
        </w:rPr>
        <w:t>poważnione, wymienione w odpowiednich przepisach Prawa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F7139D">
        <w:rPr>
          <w:rFonts w:ascii="Arial" w:hAnsi="Arial" w:cs="Arial"/>
          <w:color w:val="000000"/>
          <w:sz w:val="20"/>
          <w:szCs w:val="20"/>
        </w:rPr>
        <w:t>Budowlanego.</w:t>
      </w:r>
    </w:p>
    <w:p w14:paraId="2D22CB55" w14:textId="77777777" w:rsidR="00A646F4" w:rsidRPr="00992C36" w:rsidRDefault="00A646F4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DF3760" w14:textId="77777777" w:rsidR="00A646F4" w:rsidRPr="00992C36" w:rsidRDefault="00A646F4" w:rsidP="008B1446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b/>
          <w:sz w:val="20"/>
          <w:szCs w:val="20"/>
        </w:rPr>
        <w:t xml:space="preserve">Badania, próby i pomiary </w:t>
      </w:r>
      <w:proofErr w:type="spellStart"/>
      <w:r w:rsidRPr="00992C36">
        <w:rPr>
          <w:rFonts w:ascii="Arial" w:hAnsi="Arial" w:cs="Arial"/>
          <w:b/>
          <w:sz w:val="20"/>
          <w:szCs w:val="20"/>
        </w:rPr>
        <w:t>pomontażowe</w:t>
      </w:r>
      <w:proofErr w:type="spellEnd"/>
    </w:p>
    <w:p w14:paraId="505C19E4" w14:textId="3EE1A1F3" w:rsidR="00A646F4" w:rsidRPr="00992C36" w:rsidRDefault="00A646F4" w:rsidP="008B1446">
      <w:pPr>
        <w:autoSpaceDE w:val="0"/>
        <w:autoSpaceDN w:val="0"/>
        <w:adjustRightInd w:val="0"/>
        <w:spacing w:after="0" w:line="240" w:lineRule="auto"/>
        <w:ind w:left="709" w:firstLine="707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Podstawowym celem badań jest stwierdzenie za pomocą pomiarów i prób czy zainstalowane przewody, kable,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aparaty, osprzęt oświetleniowy oraz środki ochrony:</w:t>
      </w:r>
    </w:p>
    <w:p w14:paraId="785A2C9F" w14:textId="77777777" w:rsidR="00A646F4" w:rsidRPr="00992C36" w:rsidRDefault="00A646F4" w:rsidP="008B14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spełniają wymagania określone w odpowiednich normach,</w:t>
      </w:r>
    </w:p>
    <w:p w14:paraId="366EC613" w14:textId="77777777" w:rsidR="00A646F4" w:rsidRPr="00992C36" w:rsidRDefault="00A646F4" w:rsidP="008B14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spełniają rolę ochrony i zabezpieczenia osób i mienia przed negatywnym oddziaływaniem instalacji elektrycznej,</w:t>
      </w:r>
    </w:p>
    <w:p w14:paraId="52B1998C" w14:textId="77777777" w:rsidR="00A646F4" w:rsidRPr="00992C36" w:rsidRDefault="00A646F4" w:rsidP="008B14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nie mają uszkodzeń, wad lub odporności mniejszej niż wymagana,</w:t>
      </w:r>
    </w:p>
    <w:p w14:paraId="025C771D" w14:textId="77777777" w:rsidR="00A646F4" w:rsidRPr="00992C36" w:rsidRDefault="00A646F4" w:rsidP="008B14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są dobrane, zainstalowane i wykazują p</w:t>
      </w:r>
      <w:r w:rsidR="008B1446" w:rsidRPr="00992C36">
        <w:rPr>
          <w:rFonts w:ascii="Arial" w:hAnsi="Arial" w:cs="Arial"/>
          <w:sz w:val="20"/>
          <w:szCs w:val="20"/>
        </w:rPr>
        <w:t>rzewidywane parametry.</w:t>
      </w:r>
    </w:p>
    <w:p w14:paraId="3052528D" w14:textId="77777777" w:rsidR="008B1446" w:rsidRPr="00992C36" w:rsidRDefault="008B1446" w:rsidP="008B1446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ascii="Arial" w:hAnsi="Arial" w:cs="Arial"/>
          <w:sz w:val="20"/>
          <w:szCs w:val="20"/>
        </w:rPr>
      </w:pPr>
    </w:p>
    <w:p w14:paraId="6135BBD9" w14:textId="77777777" w:rsidR="00A646F4" w:rsidRPr="00992C36" w:rsidRDefault="00A646F4" w:rsidP="008B1446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Należy wykonać następujące próby i pomiary instalacji elektrycznych:</w:t>
      </w:r>
    </w:p>
    <w:p w14:paraId="65744F64" w14:textId="77777777" w:rsidR="00A646F4" w:rsidRPr="00992C36" w:rsidRDefault="00A646F4" w:rsidP="008B1446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sprawdzenie ciągłości przewodów ochronnych,</w:t>
      </w:r>
    </w:p>
    <w:p w14:paraId="3A16AE2F" w14:textId="77777777" w:rsidR="00A646F4" w:rsidRPr="00992C36" w:rsidRDefault="00A646F4" w:rsidP="008B1446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sprawdzenie połączeń wyrównawczych lokalnych,</w:t>
      </w:r>
    </w:p>
    <w:p w14:paraId="13250869" w14:textId="77777777" w:rsidR="00A646F4" w:rsidRPr="00992C36" w:rsidRDefault="00A646F4" w:rsidP="008B1446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pomiary rezystancji izolacji instalacji elektrycznej,</w:t>
      </w:r>
    </w:p>
    <w:p w14:paraId="0EC054A0" w14:textId="77777777" w:rsidR="00A646F4" w:rsidRPr="00992C36" w:rsidRDefault="008B1446" w:rsidP="008B1446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pomiar rezystancji uziomu</w:t>
      </w:r>
      <w:r w:rsidR="00A646F4" w:rsidRPr="00992C36">
        <w:rPr>
          <w:rFonts w:ascii="Arial" w:hAnsi="Arial" w:cs="Arial"/>
          <w:sz w:val="20"/>
          <w:szCs w:val="20"/>
        </w:rPr>
        <w:t>,</w:t>
      </w:r>
    </w:p>
    <w:p w14:paraId="037B459C" w14:textId="77777777" w:rsidR="00A646F4" w:rsidRPr="00992C36" w:rsidRDefault="00A646F4" w:rsidP="008B1446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pomiar prądów upływowych,</w:t>
      </w:r>
    </w:p>
    <w:p w14:paraId="2B2A3017" w14:textId="77777777" w:rsidR="00A646F4" w:rsidRPr="00992C36" w:rsidRDefault="00A646F4" w:rsidP="00557B7B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przeprowadzenie prób działania aparatów</w:t>
      </w:r>
      <w:r w:rsidR="00557B7B" w:rsidRPr="00992C36">
        <w:rPr>
          <w:rFonts w:ascii="Arial" w:hAnsi="Arial" w:cs="Arial"/>
          <w:sz w:val="20"/>
          <w:szCs w:val="20"/>
        </w:rPr>
        <w:t xml:space="preserve"> elektrycznych</w:t>
      </w:r>
      <w:r w:rsidRPr="00992C36">
        <w:rPr>
          <w:rFonts w:ascii="Arial" w:hAnsi="Arial" w:cs="Arial"/>
          <w:sz w:val="20"/>
          <w:szCs w:val="20"/>
        </w:rPr>
        <w:t>,</w:t>
      </w:r>
    </w:p>
    <w:p w14:paraId="0C83A199" w14:textId="5CEB5AE4" w:rsidR="00A646F4" w:rsidRPr="00992C36" w:rsidRDefault="00A646F4" w:rsidP="00557B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pomiar natężenia oświetlenia dla poszczególnych pomieszczeń z uwzględnieniem zgodności obowiązujących PN, z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ceną wyników.</w:t>
      </w:r>
    </w:p>
    <w:p w14:paraId="30DB29BF" w14:textId="77777777" w:rsidR="00557B7B" w:rsidRPr="00992C36" w:rsidRDefault="00557B7B" w:rsidP="008B1446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14:paraId="62DD62F2" w14:textId="4C0AB8C4" w:rsidR="002C2837" w:rsidRPr="00F7139D" w:rsidRDefault="00A646F4" w:rsidP="00F7139D">
      <w:pPr>
        <w:spacing w:after="0" w:line="240" w:lineRule="auto"/>
        <w:ind w:left="708" w:firstLine="852"/>
        <w:rPr>
          <w:rFonts w:ascii="Arial" w:hAnsi="Arial" w:cs="Arial"/>
          <w:color w:val="000000"/>
          <w:sz w:val="20"/>
          <w:szCs w:val="20"/>
        </w:rPr>
      </w:pPr>
      <w:r w:rsidRPr="00F7139D">
        <w:rPr>
          <w:rFonts w:ascii="Arial" w:hAnsi="Arial" w:cs="Arial"/>
          <w:color w:val="000000"/>
          <w:sz w:val="20"/>
          <w:szCs w:val="20"/>
        </w:rPr>
        <w:t xml:space="preserve">Wyniki badań zawarte w protokołach powinny być zgodne z wymaganiami </w:t>
      </w:r>
      <w:r w:rsidR="00557B7B" w:rsidRPr="00F7139D">
        <w:rPr>
          <w:rFonts w:ascii="Arial" w:hAnsi="Arial" w:cs="Arial"/>
          <w:color w:val="000000"/>
          <w:sz w:val="20"/>
          <w:szCs w:val="20"/>
        </w:rPr>
        <w:t>o</w:t>
      </w:r>
      <w:r w:rsidRPr="00F7139D">
        <w:rPr>
          <w:rFonts w:ascii="Arial" w:hAnsi="Arial" w:cs="Arial"/>
          <w:color w:val="000000"/>
          <w:sz w:val="20"/>
          <w:szCs w:val="20"/>
        </w:rPr>
        <w:t>bowiązującymi dla</w:t>
      </w:r>
      <w:r w:rsidR="00066CA1">
        <w:rPr>
          <w:rFonts w:ascii="Arial" w:hAnsi="Arial" w:cs="Arial"/>
          <w:color w:val="000000"/>
          <w:sz w:val="20"/>
          <w:szCs w:val="20"/>
        </w:rPr>
        <w:t xml:space="preserve"> </w:t>
      </w:r>
      <w:r w:rsidRPr="00F7139D">
        <w:rPr>
          <w:rFonts w:ascii="Arial" w:hAnsi="Arial" w:cs="Arial"/>
          <w:color w:val="000000"/>
          <w:sz w:val="20"/>
          <w:szCs w:val="20"/>
        </w:rPr>
        <w:t>kontrolowanego elementu oraz instalacji.</w:t>
      </w:r>
    </w:p>
    <w:p w14:paraId="6229C098" w14:textId="77777777" w:rsidR="002C2837" w:rsidRPr="00992C36" w:rsidRDefault="002C2837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CE6986" w14:textId="77777777" w:rsidR="002318FA" w:rsidRPr="00992C36" w:rsidRDefault="002318FA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Wymagania dotyczące przedmiaru i obmiaru robót</w:t>
      </w:r>
      <w:r w:rsidR="009F5CF5"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67B31F81" w14:textId="77777777" w:rsidR="002C2837" w:rsidRPr="00992C36" w:rsidRDefault="002C2837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CC925F" w14:textId="77777777" w:rsidR="00E4576C" w:rsidRPr="00992C36" w:rsidRDefault="00E4576C" w:rsidP="00E4576C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Ogólne zasady odbioru robót</w:t>
      </w:r>
    </w:p>
    <w:p w14:paraId="0C181FAE" w14:textId="77777777" w:rsidR="00A646F4" w:rsidRPr="00992C36" w:rsidRDefault="00A646F4" w:rsidP="00E4576C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Odbiór robót /w każdym zakresie/ należy prowadzić zgodnie z:</w:t>
      </w:r>
    </w:p>
    <w:p w14:paraId="14840F89" w14:textId="77777777" w:rsidR="00A646F4" w:rsidRPr="00992C36" w:rsidRDefault="00A646F4" w:rsidP="00E4576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obowiązującymi normami i przepisami,</w:t>
      </w:r>
    </w:p>
    <w:p w14:paraId="2954AC86" w14:textId="525F0C2C" w:rsidR="00A646F4" w:rsidRPr="00992C36" w:rsidRDefault="00A646F4" w:rsidP="00E4576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„Warunkami technicznymi wykonania i odbioru robót budowlano – montażowych” tom V-Wydawnictwo „Arkady”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Warszawa 1988 – sprawdzając aktualność norm i przepisów związanych wymienionych w tym opracowaniu .</w:t>
      </w:r>
    </w:p>
    <w:p w14:paraId="306B5B89" w14:textId="77777777" w:rsidR="00A646F4" w:rsidRPr="00992C36" w:rsidRDefault="00A646F4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A35BDB" w14:textId="77777777" w:rsidR="00A646F4" w:rsidRPr="00992C36" w:rsidRDefault="00E4576C" w:rsidP="00E4576C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Dokumenty odbiorowe</w:t>
      </w:r>
    </w:p>
    <w:p w14:paraId="1307A62C" w14:textId="77777777" w:rsidR="002C2837" w:rsidRPr="00992C36" w:rsidRDefault="002C2837" w:rsidP="002C283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Niezbędnymi dokumentami wymaganymi przy odbiorze robót są:</w:t>
      </w:r>
    </w:p>
    <w:p w14:paraId="31F1D3C2" w14:textId="502A57F6" w:rsidR="001D5C33" w:rsidRPr="001D5C33" w:rsidRDefault="001D5C33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D5C33">
        <w:rPr>
          <w:rFonts w:ascii="Arial" w:hAnsi="Arial" w:cs="Arial"/>
          <w:sz w:val="20"/>
          <w:szCs w:val="20"/>
        </w:rPr>
        <w:t>dziennik budowy (jeżeli wymagają tego przepisy Prawa Budowlanego),</w:t>
      </w:r>
    </w:p>
    <w:p w14:paraId="792F33C7" w14:textId="77777777" w:rsidR="001D5C33" w:rsidRPr="001D5C33" w:rsidRDefault="001D5C33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D5C33">
        <w:rPr>
          <w:rFonts w:ascii="Arial" w:hAnsi="Arial" w:cs="Arial"/>
          <w:sz w:val="20"/>
          <w:szCs w:val="20"/>
        </w:rPr>
        <w:lastRenderedPageBreak/>
        <w:t>kosztorys końcowy (w zależności od formy rozliczenia),</w:t>
      </w:r>
    </w:p>
    <w:p w14:paraId="789A2207" w14:textId="77777777" w:rsidR="001D5C33" w:rsidRPr="001D5C33" w:rsidRDefault="001D5C33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D5C33">
        <w:rPr>
          <w:rFonts w:ascii="Arial" w:hAnsi="Arial" w:cs="Arial"/>
          <w:sz w:val="20"/>
          <w:szCs w:val="20"/>
        </w:rPr>
        <w:t>oświadczenia osób funkcyjnych zgodnie z Prawem Budowlanym,</w:t>
      </w:r>
    </w:p>
    <w:p w14:paraId="277E8FA5" w14:textId="60EA613C" w:rsidR="002C2837" w:rsidRPr="00992C36" w:rsidRDefault="002C2837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protokoły odbioru robót zanikających i ulegających zakryciu,</w:t>
      </w:r>
    </w:p>
    <w:p w14:paraId="3D59867B" w14:textId="77777777" w:rsidR="002C2837" w:rsidRPr="00992C36" w:rsidRDefault="002C2837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karty gwarancyjne,</w:t>
      </w:r>
    </w:p>
    <w:p w14:paraId="2E88F8D9" w14:textId="77777777" w:rsidR="002C2837" w:rsidRPr="00992C36" w:rsidRDefault="002C2837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wymagane certyfikaty i aprobaty techniczne,</w:t>
      </w:r>
    </w:p>
    <w:p w14:paraId="57BF6057" w14:textId="77777777" w:rsidR="002C2837" w:rsidRPr="00992C36" w:rsidRDefault="002C2837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dokumentacja powykonawcza,</w:t>
      </w:r>
    </w:p>
    <w:p w14:paraId="63DFDCB2" w14:textId="77777777" w:rsidR="002C2837" w:rsidRPr="00992C36" w:rsidRDefault="002C2837" w:rsidP="001D5C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protokół z pomiarów.</w:t>
      </w:r>
    </w:p>
    <w:p w14:paraId="1E227281" w14:textId="77777777" w:rsidR="002C2837" w:rsidRPr="00992C36" w:rsidRDefault="002C2837" w:rsidP="002C28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8F9089" w14:textId="77777777" w:rsidR="002318FA" w:rsidRPr="00992C36" w:rsidRDefault="002318FA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Opis sp</w:t>
      </w:r>
      <w:r w:rsidR="00451313">
        <w:rPr>
          <w:rFonts w:ascii="Arial" w:eastAsia="Times New Roman" w:hAnsi="Arial" w:cs="Arial"/>
          <w:b/>
          <w:sz w:val="20"/>
          <w:szCs w:val="20"/>
          <w:lang w:eastAsia="pl-PL"/>
        </w:rPr>
        <w:t>osobu odbioru robót budowlanych</w:t>
      </w: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60A8B128" w14:textId="77777777" w:rsidR="00AA22A5" w:rsidRPr="00992C36" w:rsidRDefault="00AA22A5" w:rsidP="00AA22A5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A1401F" w14:textId="77777777" w:rsidR="00AA22A5" w:rsidRPr="00992C36" w:rsidRDefault="00AA22A5" w:rsidP="00AA22A5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Ogólne wymagania dotyczące obmiaru podano w przedmiarze.</w:t>
      </w:r>
    </w:p>
    <w:p w14:paraId="3F25B104" w14:textId="77777777" w:rsidR="00AA22A5" w:rsidRPr="00992C36" w:rsidRDefault="00AA22A5" w:rsidP="00AA2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04B26F" w14:textId="77777777" w:rsidR="002318FA" w:rsidRPr="00992C36" w:rsidRDefault="002318FA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Opis sposobu rozliczenia robót tymc</w:t>
      </w:r>
      <w:r w:rsidR="002C2837"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zasowych i prac towarzyszących.</w:t>
      </w:r>
    </w:p>
    <w:p w14:paraId="633E06D7" w14:textId="77777777" w:rsidR="00AA22A5" w:rsidRPr="00992C36" w:rsidRDefault="00AA22A5" w:rsidP="00AA2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9960FD" w14:textId="77777777" w:rsidR="00AA22A5" w:rsidRPr="00992C36" w:rsidRDefault="00AA22A5" w:rsidP="00AA22A5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992C36">
        <w:rPr>
          <w:rFonts w:ascii="Arial" w:hAnsi="Arial" w:cs="Arial"/>
          <w:sz w:val="20"/>
          <w:szCs w:val="20"/>
        </w:rPr>
        <w:t>Ogólne wymagania dotyczące płatności zgodnie z umową.</w:t>
      </w:r>
    </w:p>
    <w:p w14:paraId="602A9F8D" w14:textId="77777777" w:rsidR="00AA22A5" w:rsidRPr="00992C36" w:rsidRDefault="00AA22A5" w:rsidP="00AA22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37D5AA" w14:textId="77777777" w:rsidR="002318FA" w:rsidRPr="00992C36" w:rsidRDefault="002318FA" w:rsidP="002318F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C36">
        <w:rPr>
          <w:rFonts w:ascii="Arial" w:eastAsia="Times New Roman" w:hAnsi="Arial" w:cs="Arial"/>
          <w:b/>
          <w:sz w:val="20"/>
          <w:szCs w:val="20"/>
          <w:lang w:eastAsia="pl-PL"/>
        </w:rPr>
        <w:t>Dokumenty odniesienia</w:t>
      </w:r>
    </w:p>
    <w:p w14:paraId="1F0CB4C0" w14:textId="77777777" w:rsidR="002C2837" w:rsidRPr="00992C36" w:rsidRDefault="002C2837" w:rsidP="00AA22A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57EE2FF" w14:textId="77777777" w:rsidR="002318FA" w:rsidRPr="00992C36" w:rsidRDefault="002318FA" w:rsidP="00AA22A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92C36">
        <w:rPr>
          <w:rFonts w:ascii="Arial" w:hAnsi="Arial" w:cs="Arial"/>
          <w:bCs/>
          <w:sz w:val="20"/>
          <w:szCs w:val="20"/>
        </w:rPr>
        <w:t>Normy:</w:t>
      </w:r>
    </w:p>
    <w:p w14:paraId="2FD721C9" w14:textId="2362CD14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60364 -5-56:1999 – Instalacje elektryczne w obiektach budowlanych – Dobór i montaż wyposażenia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elektrycznego – Instalacje bezpieczeństwa.</w:t>
      </w:r>
    </w:p>
    <w:p w14:paraId="6B37EAFE" w14:textId="77777777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60364-4-42:1999 – Instalacje elektryczne w obiektach budowlanych – Ochrona dla zapewnienia</w:t>
      </w:r>
      <w:r w:rsidR="00E4576C" w:rsidRPr="00992C36">
        <w:rPr>
          <w:rFonts w:ascii="Arial" w:hAnsi="Arial" w:cs="Arial"/>
          <w:sz w:val="20"/>
          <w:szCs w:val="20"/>
        </w:rPr>
        <w:t xml:space="preserve"> b</w:t>
      </w:r>
      <w:r w:rsidRPr="00992C36">
        <w:rPr>
          <w:rFonts w:ascii="Arial" w:hAnsi="Arial" w:cs="Arial"/>
          <w:sz w:val="20"/>
          <w:szCs w:val="20"/>
        </w:rPr>
        <w:t>ezpieczeństwa – Ochrona przed skutkami oddziaływania cieplnego.</w:t>
      </w:r>
    </w:p>
    <w:p w14:paraId="5B3EFD58" w14:textId="20622A9F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60364-4-43:1999 – Instalacje elektryczne w obiektach budowlanych – Ochrona dla zapewnienia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bezpieczeństwa – Ochrona przed prądem przetężeniowym.</w:t>
      </w:r>
    </w:p>
    <w:p w14:paraId="1A8A088A" w14:textId="6E65D36B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60364-4-442:1999 – Instalacje elektryczne w obiektach budowlanych – Ochrona dla zapewnienia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bezpieczeństwa – Ochrona przed przepięciami – Ochrona instalacji niskiego napięcia przed przejściowym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i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 xml:space="preserve">przepięciami i uszkodzeniami przy </w:t>
      </w:r>
      <w:proofErr w:type="spellStart"/>
      <w:r w:rsidRPr="00992C36">
        <w:rPr>
          <w:rFonts w:ascii="Arial" w:hAnsi="Arial" w:cs="Arial"/>
          <w:sz w:val="20"/>
          <w:szCs w:val="20"/>
        </w:rPr>
        <w:t>doziemieniach</w:t>
      </w:r>
      <w:proofErr w:type="spellEnd"/>
      <w:r w:rsidRPr="00992C36">
        <w:rPr>
          <w:rFonts w:ascii="Arial" w:hAnsi="Arial" w:cs="Arial"/>
          <w:sz w:val="20"/>
          <w:szCs w:val="20"/>
        </w:rPr>
        <w:t xml:space="preserve"> w sieciach wysokiego napięcia.</w:t>
      </w:r>
    </w:p>
    <w:p w14:paraId="3C765B5E" w14:textId="536C9805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60364-5-537:1999 – Instalacje elektryczne w obiektach budowlanych – Dobór i montaż wyposażenia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elektrycznego – Aparatura rozdzielcza i sterownicza – Urządzenia do odłączenia izolacyjnego i łączenia.</w:t>
      </w:r>
    </w:p>
    <w:p w14:paraId="239BF8B2" w14:textId="0810E43E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60364 -7-704:1999 – Instalacje elektryczne w obiektach budowlanych – Wymagania dotyczące specjalnych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instalacji lub lokalizacji – Instalacje na terenie budowy i rozbiórki.</w:t>
      </w:r>
    </w:p>
    <w:p w14:paraId="31A08C72" w14:textId="0B10CBA2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60364-4-443:1999 – Instalacje elektryczne w obiektach budowlanych – Ochrona dla zapewnienia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bezpieczeństwa – Ochrona przed przepięciami – Ochrona przed przepięciami atmosferycznymi lub łączeniowymi.</w:t>
      </w:r>
    </w:p>
    <w:p w14:paraId="7738CBB3" w14:textId="1E60C6AB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60364-4-45:1999 – Instalacje elektryczne w obiektach budowlanych – Ochrona dla zapewnienia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bezpieczeństwa – Ochrona przed obniżeniem napięcia.</w:t>
      </w:r>
    </w:p>
    <w:p w14:paraId="58EB8D82" w14:textId="2AA6356A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60364-4-46:1999 – Instalacje elektryczne w obiektach budowlanych – Ochrona dla zapewnienia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bezpieczeństwa – Odłączenie izolacyjne i łączenie.</w:t>
      </w:r>
    </w:p>
    <w:p w14:paraId="5FA09B40" w14:textId="2F3AB45E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60364-5-54:1999 – Instalacje elektryczne w obiektach budowlanych – Dobór i montaż wyposażenia</w:t>
      </w:r>
      <w:r w:rsidR="00066CA1">
        <w:rPr>
          <w:rFonts w:ascii="Arial" w:hAnsi="Arial" w:cs="Arial"/>
          <w:sz w:val="20"/>
          <w:szCs w:val="20"/>
        </w:rPr>
        <w:t xml:space="preserve"> </w:t>
      </w:r>
      <w:r w:rsidRPr="00992C36">
        <w:rPr>
          <w:rFonts w:ascii="Arial" w:hAnsi="Arial" w:cs="Arial"/>
          <w:sz w:val="20"/>
          <w:szCs w:val="20"/>
        </w:rPr>
        <w:t>elektrycznego – Uziemienia i przewody ochronne.</w:t>
      </w:r>
    </w:p>
    <w:p w14:paraId="2F70DD16" w14:textId="77777777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60364-3:2000 – Instalacje elektryczne w obiektach budowlanych – Ustalenie ogólnych charakterystyk.</w:t>
      </w:r>
    </w:p>
    <w:p w14:paraId="17DE71FB" w14:textId="77777777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60364-4-41:2000 – Instalacje elektryczne w obiektach budowlanych – Ochrona dla zapewnienia bezpieczeństwa – Ochrona przeciwporażeniowa.</w:t>
      </w:r>
    </w:p>
    <w:p w14:paraId="4BC76D9E" w14:textId="77777777" w:rsidR="002318FA" w:rsidRPr="00992C36" w:rsidRDefault="002318FA" w:rsidP="002318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60364-5-51:2000 – Instalacje elektryczne w obiektach budowlanych – Dobór i montaż wyposażenia elektrycznego – Postanowienia ogólne.</w:t>
      </w:r>
    </w:p>
    <w:p w14:paraId="3CC53285" w14:textId="77777777" w:rsidR="002318FA" w:rsidRPr="00992C36" w:rsidRDefault="002318FA" w:rsidP="002318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60364-1:2000 – Instalacje elektryczne w obiektach budowlanych – Zakres przedmiot i wymagania podstawowe.</w:t>
      </w:r>
    </w:p>
    <w:p w14:paraId="742FF646" w14:textId="77777777" w:rsidR="002318FA" w:rsidRPr="00992C36" w:rsidRDefault="002318FA" w:rsidP="002318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60364-4-473:1999 – Instalacje elektryczne w obiektach budowlanych – Ochrona dla zapewnienia bezpieczeństwa – Stosowanie środków ochrony zapewniających bezpieczeństwo – Środki ochrony przed prądem przetężeniowym.</w:t>
      </w:r>
    </w:p>
    <w:p w14:paraId="6F07D316" w14:textId="77777777" w:rsidR="002318FA" w:rsidRPr="00992C36" w:rsidRDefault="002318FA" w:rsidP="002318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PN-90/E-05023 – Oznaczenia identyfikacyjne przewodów elektrycznych barwami lub cyframi.</w:t>
      </w:r>
    </w:p>
    <w:p w14:paraId="1A39F658" w14:textId="77777777" w:rsidR="002318FA" w:rsidRPr="00992C36" w:rsidRDefault="002318FA" w:rsidP="002318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664-1:1998 – Koordynacja izolacji urządzeń elektrycznych w układzie niskiego napięcia – Zasady, wymagania i badania.</w:t>
      </w:r>
    </w:p>
    <w:p w14:paraId="3CAC517B" w14:textId="77777777" w:rsidR="002318FA" w:rsidRPr="00992C36" w:rsidRDefault="002318FA" w:rsidP="002318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60364-5-53:2000 – Instalacje elektryczne w obiektach budowlanych – Dobór i montaż wyposażenia elektrycznego – Aparatura rozdzielcza i sterownicza.</w:t>
      </w:r>
    </w:p>
    <w:p w14:paraId="39BEA869" w14:textId="77777777" w:rsidR="002318FA" w:rsidRPr="00992C36" w:rsidRDefault="002318FA" w:rsidP="002318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lastRenderedPageBreak/>
        <w:t>PN-IEC 364-4-481:1994 – Instalacje elektryczne w obiektach budowlanych – Ochrona dla zapewnienia bezpieczeństwa– Dobór środków ochrony przeciwporażeniowej w zależności od wpływów zewnętrznych.</w:t>
      </w:r>
    </w:p>
    <w:p w14:paraId="624F9DFB" w14:textId="77777777" w:rsidR="002318FA" w:rsidRPr="00992C36" w:rsidRDefault="002318FA" w:rsidP="002318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PN-92/E-08106 – Stopnie ochrony zapewniane przez obudowy (Kod IP)</w:t>
      </w:r>
    </w:p>
    <w:p w14:paraId="236C9E39" w14:textId="77777777" w:rsidR="002318FA" w:rsidRPr="00992C36" w:rsidRDefault="002318FA" w:rsidP="002318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PN-IEC 60364-5-523:2001 – Instalacje elektryczne w obiektach budowlanych – Dobór i montaż wyposażenia elektrycznego – Obciążalność prądowa długotrwała przewodów.</w:t>
      </w:r>
    </w:p>
    <w:p w14:paraId="18FEA3BC" w14:textId="77777777" w:rsidR="002318FA" w:rsidRPr="00992C36" w:rsidRDefault="002318FA" w:rsidP="002318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>PN-87/E-90050 – Przewody elektroenergetyczne ogólnego przeznaczenia do układania na stałe. Ogólne wymagania i badania.</w:t>
      </w:r>
    </w:p>
    <w:p w14:paraId="7BDC3185" w14:textId="77777777" w:rsidR="002318FA" w:rsidRPr="00992C36" w:rsidRDefault="002318FA" w:rsidP="002318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92C36">
        <w:rPr>
          <w:rFonts w:ascii="Arial" w:hAnsi="Arial" w:cs="Arial"/>
          <w:sz w:val="20"/>
          <w:szCs w:val="20"/>
        </w:rPr>
        <w:t xml:space="preserve">PN-E-04700:1998/Az1:2000 Urządzenia i układy elektryczne w obiektach elektroenergetycznych – Wytyczne przeprowadzania </w:t>
      </w:r>
      <w:proofErr w:type="spellStart"/>
      <w:r w:rsidRPr="00992C36">
        <w:rPr>
          <w:rFonts w:ascii="Arial" w:hAnsi="Arial" w:cs="Arial"/>
          <w:sz w:val="20"/>
          <w:szCs w:val="20"/>
        </w:rPr>
        <w:t>pomontażowych</w:t>
      </w:r>
      <w:proofErr w:type="spellEnd"/>
      <w:r w:rsidRPr="00992C36">
        <w:rPr>
          <w:rFonts w:ascii="Arial" w:hAnsi="Arial" w:cs="Arial"/>
          <w:sz w:val="20"/>
          <w:szCs w:val="20"/>
        </w:rPr>
        <w:t xml:space="preserve"> badań odbiorczych</w:t>
      </w:r>
      <w:r w:rsidR="00E4576C" w:rsidRPr="00992C36">
        <w:rPr>
          <w:rFonts w:ascii="Arial" w:hAnsi="Arial" w:cs="Arial"/>
          <w:sz w:val="20"/>
          <w:szCs w:val="20"/>
        </w:rPr>
        <w:t>.</w:t>
      </w:r>
    </w:p>
    <w:sectPr w:rsidR="002318FA" w:rsidRPr="00992C36" w:rsidSect="006F0C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2101C" w14:textId="77777777" w:rsidR="00E8547D" w:rsidRDefault="00E8547D" w:rsidP="00F65910">
      <w:pPr>
        <w:spacing w:after="0" w:line="240" w:lineRule="auto"/>
      </w:pPr>
      <w:r>
        <w:separator/>
      </w:r>
    </w:p>
  </w:endnote>
  <w:endnote w:type="continuationSeparator" w:id="0">
    <w:p w14:paraId="7C478E19" w14:textId="77777777" w:rsidR="00E8547D" w:rsidRDefault="00E8547D" w:rsidP="00F6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4436828"/>
      <w:docPartObj>
        <w:docPartGallery w:val="Page Numbers (Bottom of Page)"/>
        <w:docPartUnique/>
      </w:docPartObj>
    </w:sdtPr>
    <w:sdtEndPr/>
    <w:sdtContent>
      <w:p w14:paraId="367A12E1" w14:textId="7501136F" w:rsidR="005139E5" w:rsidRDefault="005139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215">
          <w:rPr>
            <w:noProof/>
          </w:rPr>
          <w:t>6</w:t>
        </w:r>
        <w:r>
          <w:fldChar w:fldCharType="end"/>
        </w:r>
      </w:p>
    </w:sdtContent>
  </w:sdt>
  <w:p w14:paraId="3CDB1D69" w14:textId="77777777" w:rsidR="005139E5" w:rsidRDefault="00513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4AD6F" w14:textId="77777777" w:rsidR="00E8547D" w:rsidRDefault="00E8547D" w:rsidP="00F65910">
      <w:pPr>
        <w:spacing w:after="0" w:line="240" w:lineRule="auto"/>
      </w:pPr>
      <w:r>
        <w:separator/>
      </w:r>
    </w:p>
  </w:footnote>
  <w:footnote w:type="continuationSeparator" w:id="0">
    <w:p w14:paraId="59E515B9" w14:textId="77777777" w:rsidR="00E8547D" w:rsidRDefault="00E8547D" w:rsidP="00F65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4543"/>
    <w:multiLevelType w:val="hybridMultilevel"/>
    <w:tmpl w:val="B32E5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A457F"/>
    <w:multiLevelType w:val="hybridMultilevel"/>
    <w:tmpl w:val="6CFEE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63D68"/>
    <w:multiLevelType w:val="hybridMultilevel"/>
    <w:tmpl w:val="5E880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96368"/>
    <w:multiLevelType w:val="hybridMultilevel"/>
    <w:tmpl w:val="21644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32298"/>
    <w:multiLevelType w:val="hybridMultilevel"/>
    <w:tmpl w:val="D4A69C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502A28"/>
    <w:multiLevelType w:val="hybridMultilevel"/>
    <w:tmpl w:val="DA769E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B7212B"/>
    <w:multiLevelType w:val="hybridMultilevel"/>
    <w:tmpl w:val="780A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50665"/>
    <w:multiLevelType w:val="hybridMultilevel"/>
    <w:tmpl w:val="03169C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FD640C"/>
    <w:multiLevelType w:val="hybridMultilevel"/>
    <w:tmpl w:val="CF1C2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CD3915"/>
    <w:multiLevelType w:val="hybridMultilevel"/>
    <w:tmpl w:val="4680F9F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3AE0E35"/>
    <w:multiLevelType w:val="hybridMultilevel"/>
    <w:tmpl w:val="09401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D79D3"/>
    <w:multiLevelType w:val="hybridMultilevel"/>
    <w:tmpl w:val="8222F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32990"/>
    <w:multiLevelType w:val="hybridMultilevel"/>
    <w:tmpl w:val="BE22C522"/>
    <w:lvl w:ilvl="0" w:tplc="6446651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3197F4B"/>
    <w:multiLevelType w:val="hybridMultilevel"/>
    <w:tmpl w:val="61382DF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4B545B8"/>
    <w:multiLevelType w:val="hybridMultilevel"/>
    <w:tmpl w:val="AE9AD43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6BC77248"/>
    <w:multiLevelType w:val="hybridMultilevel"/>
    <w:tmpl w:val="1FC4F2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0FF2764"/>
    <w:multiLevelType w:val="hybridMultilevel"/>
    <w:tmpl w:val="CD106F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AB0FD6"/>
    <w:multiLevelType w:val="hybridMultilevel"/>
    <w:tmpl w:val="4A726B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13"/>
  </w:num>
  <w:num w:numId="8">
    <w:abstractNumId w:val="15"/>
  </w:num>
  <w:num w:numId="9">
    <w:abstractNumId w:val="16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1"/>
  </w:num>
  <w:num w:numId="15">
    <w:abstractNumId w:val="5"/>
  </w:num>
  <w:num w:numId="16">
    <w:abstractNumId w:val="17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8FA"/>
    <w:rsid w:val="0001036D"/>
    <w:rsid w:val="00030FB8"/>
    <w:rsid w:val="00066CA1"/>
    <w:rsid w:val="000A1F48"/>
    <w:rsid w:val="00134350"/>
    <w:rsid w:val="001967A1"/>
    <w:rsid w:val="001A131D"/>
    <w:rsid w:val="001D5C33"/>
    <w:rsid w:val="002318FA"/>
    <w:rsid w:val="00285F74"/>
    <w:rsid w:val="002C2837"/>
    <w:rsid w:val="002C4CD9"/>
    <w:rsid w:val="002D5C71"/>
    <w:rsid w:val="00341FBD"/>
    <w:rsid w:val="00393295"/>
    <w:rsid w:val="00430DBC"/>
    <w:rsid w:val="00442162"/>
    <w:rsid w:val="00451313"/>
    <w:rsid w:val="00483C91"/>
    <w:rsid w:val="004E5215"/>
    <w:rsid w:val="005139E5"/>
    <w:rsid w:val="00557B7B"/>
    <w:rsid w:val="005804F8"/>
    <w:rsid w:val="0059006E"/>
    <w:rsid w:val="006971F5"/>
    <w:rsid w:val="006D64D1"/>
    <w:rsid w:val="006E3A3B"/>
    <w:rsid w:val="006E4179"/>
    <w:rsid w:val="006F0C4C"/>
    <w:rsid w:val="007577BB"/>
    <w:rsid w:val="00793DA0"/>
    <w:rsid w:val="007A44CF"/>
    <w:rsid w:val="007B3A23"/>
    <w:rsid w:val="007D500E"/>
    <w:rsid w:val="008135D7"/>
    <w:rsid w:val="008B1446"/>
    <w:rsid w:val="008B7F34"/>
    <w:rsid w:val="008F19E3"/>
    <w:rsid w:val="00992C36"/>
    <w:rsid w:val="009D6B95"/>
    <w:rsid w:val="009F0E11"/>
    <w:rsid w:val="009F5CF5"/>
    <w:rsid w:val="00A646F4"/>
    <w:rsid w:val="00AA22A5"/>
    <w:rsid w:val="00AA56BD"/>
    <w:rsid w:val="00AB6B29"/>
    <w:rsid w:val="00B05B99"/>
    <w:rsid w:val="00B06C7E"/>
    <w:rsid w:val="00B455B8"/>
    <w:rsid w:val="00B50704"/>
    <w:rsid w:val="00BF3FAA"/>
    <w:rsid w:val="00C866F7"/>
    <w:rsid w:val="00CC3B0F"/>
    <w:rsid w:val="00CF041C"/>
    <w:rsid w:val="00E4576C"/>
    <w:rsid w:val="00E82F90"/>
    <w:rsid w:val="00E8547D"/>
    <w:rsid w:val="00E970DE"/>
    <w:rsid w:val="00EB6037"/>
    <w:rsid w:val="00EC6A9B"/>
    <w:rsid w:val="00EC6C52"/>
    <w:rsid w:val="00F54C00"/>
    <w:rsid w:val="00F65910"/>
    <w:rsid w:val="00F7139D"/>
    <w:rsid w:val="00FE3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C99"/>
  <w15:docId w15:val="{AE228427-F02D-45FE-90A1-D483DD2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C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18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59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9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5910"/>
    <w:rPr>
      <w:vertAlign w:val="superscript"/>
    </w:rPr>
  </w:style>
  <w:style w:type="paragraph" w:customStyle="1" w:styleId="IQpoziom4tekspodstawowy">
    <w:name w:val="IQ poziom 4 teks podstawowy"/>
    <w:basedOn w:val="Normalny"/>
    <w:next w:val="Normalny"/>
    <w:qFormat/>
    <w:rsid w:val="00AB6B29"/>
    <w:pPr>
      <w:spacing w:after="0" w:line="240" w:lineRule="auto"/>
      <w:ind w:firstLine="397"/>
      <w:contextualSpacing/>
      <w:jc w:val="both"/>
      <w:outlineLvl w:val="2"/>
    </w:pPr>
    <w:rPr>
      <w:rFonts w:ascii="Trebuchet MS" w:eastAsia="Times New Roman" w:hAnsi="Trebuchet MS" w:cs="Times New Roman"/>
      <w:b/>
      <w:sz w:val="20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C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9E5"/>
  </w:style>
  <w:style w:type="paragraph" w:styleId="Stopka">
    <w:name w:val="footer"/>
    <w:basedOn w:val="Normalny"/>
    <w:link w:val="StopkaZnak"/>
    <w:uiPriority w:val="99"/>
    <w:unhideWhenUsed/>
    <w:rsid w:val="0051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9E5"/>
  </w:style>
  <w:style w:type="paragraph" w:customStyle="1" w:styleId="NormalnyWeb1">
    <w:name w:val="Normalny (Web)1"/>
    <w:basedOn w:val="Normalny"/>
    <w:rsid w:val="0059006E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04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81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9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1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27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0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6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87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3316F-17A5-472C-8ED9-CD5E111A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2012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Adamczyk_P3</dc:creator>
  <cp:lastModifiedBy>Piotr</cp:lastModifiedBy>
  <cp:revision>23</cp:revision>
  <cp:lastPrinted>2019-09-05T08:08:00Z</cp:lastPrinted>
  <dcterms:created xsi:type="dcterms:W3CDTF">2019-03-21T21:04:00Z</dcterms:created>
  <dcterms:modified xsi:type="dcterms:W3CDTF">2021-12-02T08:24:00Z</dcterms:modified>
</cp:coreProperties>
</file>