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770" w:rsidRDefault="00FE2770" w:rsidP="00FE2770"/>
    <w:p w:rsidR="00D0115A" w:rsidRDefault="00D0115A" w:rsidP="00D0115A"/>
    <w:p w:rsidR="00D0115A" w:rsidRDefault="00D0115A" w:rsidP="00D0115A"/>
    <w:p w:rsidR="00D0115A" w:rsidRDefault="00D0115A" w:rsidP="00D0115A"/>
    <w:p w:rsidR="00D0115A" w:rsidRDefault="00D0115A" w:rsidP="00D0115A"/>
    <w:p w:rsidR="00D0115A" w:rsidRDefault="00D0115A" w:rsidP="00D0115A">
      <w:pPr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Ind w:w="3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5"/>
        <w:gridCol w:w="1815"/>
        <w:gridCol w:w="2700"/>
        <w:gridCol w:w="1285"/>
        <w:gridCol w:w="1280"/>
        <w:gridCol w:w="77"/>
      </w:tblGrid>
      <w:tr w:rsidR="00D0115A" w:rsidTr="009A757C">
        <w:trPr>
          <w:trHeight w:val="765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Nazwa elementu                   projektu budowlanego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PROJEKT TECHNICZNY </w:t>
            </w:r>
          </w:p>
          <w:p w:rsidR="00D0115A" w:rsidRDefault="00D0115A" w:rsidP="009A757C">
            <w:pPr>
              <w:pStyle w:val="NormalnyWeb2"/>
            </w:pP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snapToGrid w:val="0"/>
            </w:pPr>
          </w:p>
        </w:tc>
      </w:tr>
      <w:tr w:rsidR="00D0115A" w:rsidTr="009A757C">
        <w:tc>
          <w:tcPr>
            <w:tcW w:w="303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Nazwa zamierzenia                          budowlanego</w:t>
            </w:r>
          </w:p>
        </w:tc>
        <w:tc>
          <w:tcPr>
            <w:tcW w:w="526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PROJEKT PRZEBUDOWY I REMONTU BLOKU SPORTOWEGO ZESPOŁU SZKÓŁ SPORTOWYCH I MISTRZOSTWA SPORTOWEGO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snapToGrid w:val="0"/>
              <w:ind w:right="-645"/>
            </w:pPr>
          </w:p>
        </w:tc>
      </w:tr>
      <w:tr w:rsidR="00D0115A" w:rsidTr="009A757C">
        <w:trPr>
          <w:trHeight w:val="555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Adres obiektu                                   budowlanego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Gdańsk, ul. </w:t>
            </w:r>
            <w:proofErr w:type="spellStart"/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Subisława</w:t>
            </w:r>
            <w:proofErr w:type="spellEnd"/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22</w:t>
            </w:r>
          </w:p>
          <w:p w:rsidR="00D0115A" w:rsidRDefault="00D0115A" w:rsidP="009A757C">
            <w:pPr>
              <w:pStyle w:val="NormalnyWeb2"/>
              <w:spacing w:after="0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                    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snapToGrid w:val="0"/>
            </w:pPr>
          </w:p>
        </w:tc>
      </w:tr>
      <w:tr w:rsidR="00D0115A" w:rsidTr="009A757C">
        <w:trPr>
          <w:trHeight w:val="352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ind w:left="720" w:hanging="72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      Kategoria obiektu                 budowlanego 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agwek1"/>
              <w:ind w:left="74" w:hanging="432"/>
              <w:rPr>
                <w:rFonts w:ascii="Verdana" w:hAnsi="Verdana" w:cs="Verdana"/>
                <w:bCs w:val="0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        </w:t>
            </w:r>
          </w:p>
          <w:p w:rsidR="00D0115A" w:rsidRDefault="00D0115A" w:rsidP="009A757C">
            <w:pPr>
              <w:pStyle w:val="Nagwek1"/>
              <w:ind w:left="74" w:hanging="432"/>
            </w:pPr>
            <w:r>
              <w:rPr>
                <w:rFonts w:ascii="Verdana" w:hAnsi="Verdana" w:cs="Verdana"/>
                <w:bCs w:val="0"/>
                <w:sz w:val="20"/>
                <w:szCs w:val="20"/>
              </w:rPr>
              <w:t xml:space="preserve">        XV 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snapToGrid w:val="0"/>
            </w:pPr>
          </w:p>
        </w:tc>
      </w:tr>
      <w:tr w:rsidR="00D0115A" w:rsidTr="009A757C">
        <w:trPr>
          <w:trHeight w:val="840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ind w:left="720" w:hanging="720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-nazwa jednostki </w:t>
            </w:r>
            <w:proofErr w:type="spellStart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ewid</w:t>
            </w:r>
            <w:proofErr w:type="spellEnd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.</w:t>
            </w:r>
          </w:p>
          <w:p w:rsidR="00D0115A" w:rsidRDefault="00D0115A" w:rsidP="009A757C">
            <w:pPr>
              <w:pStyle w:val="NormalnyWeb2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nazwa,nr</w:t>
            </w:r>
            <w:proofErr w:type="spellEnd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obrębu </w:t>
            </w:r>
            <w:proofErr w:type="spellStart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ewid</w:t>
            </w:r>
            <w:proofErr w:type="spellEnd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.</w:t>
            </w:r>
          </w:p>
          <w:p w:rsidR="00D0115A" w:rsidRDefault="00D0115A" w:rsidP="009A757C">
            <w:pPr>
              <w:pStyle w:val="NormalnyWeb2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-nr działek </w:t>
            </w:r>
            <w:proofErr w:type="spellStart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ewid</w:t>
            </w:r>
            <w:proofErr w:type="spellEnd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.,na których obiekt jest usytuowany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226101_1, </w:t>
            </w:r>
            <w:proofErr w:type="spellStart"/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M.Gdańsk</w:t>
            </w:r>
            <w:proofErr w:type="spellEnd"/>
          </w:p>
          <w:p w:rsidR="00D0115A" w:rsidRDefault="00D0115A" w:rsidP="009A757C">
            <w:pPr>
              <w:pStyle w:val="NormalnyWeb2"/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0007</w:t>
            </w:r>
          </w:p>
          <w:p w:rsidR="00D0115A" w:rsidRDefault="00D0115A" w:rsidP="009A757C">
            <w:pPr>
              <w:pStyle w:val="NormalnyWeb2"/>
              <w:spacing w:after="0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196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snapToGrid w:val="0"/>
            </w:pPr>
          </w:p>
        </w:tc>
      </w:tr>
      <w:tr w:rsidR="00D0115A" w:rsidTr="009A757C">
        <w:trPr>
          <w:trHeight w:val="644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ind w:left="720" w:hanging="720"/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Imię i nazwisko lub nazwa</w:t>
            </w:r>
          </w:p>
          <w:p w:rsidR="00D0115A" w:rsidRDefault="00D0115A" w:rsidP="009A757C">
            <w:pPr>
              <w:pStyle w:val="NormalnyWeb2"/>
              <w:ind w:left="720" w:hanging="720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inwestora, adres inwestora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Dyrekcja Rozbudowy Miasta Gdańska</w:t>
            </w:r>
          </w:p>
          <w:p w:rsidR="00D0115A" w:rsidRDefault="00D0115A" w:rsidP="009A757C">
            <w:pPr>
              <w:pStyle w:val="NormalnyWeb2"/>
              <w:spacing w:after="0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ul. Żaglowa 11 , 80-560 Gdańsk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snapToGrid w:val="0"/>
            </w:pPr>
          </w:p>
        </w:tc>
      </w:tr>
      <w:tr w:rsidR="00D0115A" w:rsidTr="009A757C">
        <w:trPr>
          <w:trHeight w:val="45"/>
        </w:trPr>
        <w:tc>
          <w:tcPr>
            <w:tcW w:w="12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Zakres                        opracowania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Pełniona funkcja                  projektowa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Imię ,nazwisko, specjalność                 i nr uprawnień budowlanych</w:t>
            </w:r>
          </w:p>
        </w:tc>
        <w:tc>
          <w:tcPr>
            <w:tcW w:w="12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Data              opracowania</w:t>
            </w:r>
          </w:p>
        </w:tc>
        <w:tc>
          <w:tcPr>
            <w:tcW w:w="12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snapToGrid w:val="0"/>
              <w:spacing w:before="100" w:after="119" w:line="45" w:lineRule="atLeast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podpis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auto"/>
          </w:tcPr>
          <w:p w:rsidR="00D0115A" w:rsidRDefault="00D0115A" w:rsidP="009A757C">
            <w:pPr>
              <w:snapToGrid w:val="0"/>
            </w:pPr>
          </w:p>
        </w:tc>
      </w:tr>
      <w:tr w:rsidR="00D0115A" w:rsidTr="009A757C">
        <w:trPr>
          <w:trHeight w:val="246"/>
        </w:trPr>
        <w:tc>
          <w:tcPr>
            <w:tcW w:w="121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Technologia basenowa</w:t>
            </w: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D0115A" w:rsidRDefault="00D0115A" w:rsidP="009A757C">
            <w:pPr>
              <w:pStyle w:val="NormalnyWeb2"/>
              <w:spacing w:after="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Projektant</w:t>
            </w:r>
          </w:p>
        </w:tc>
        <w:tc>
          <w:tcPr>
            <w:tcW w:w="270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mgr inż. Marek Zieliński</w:t>
            </w:r>
          </w:p>
          <w:p w:rsidR="00D0115A" w:rsidRPr="00626BA4" w:rsidRDefault="00D0115A" w:rsidP="009A757C">
            <w:pPr>
              <w:snapToGrid w:val="0"/>
              <w:jc w:val="center"/>
              <w:rPr>
                <w:rFonts w:ascii="Verdana" w:eastAsia="Times New Roman" w:hAnsi="Verdana" w:cs="Verdana"/>
                <w:i/>
                <w:iCs/>
                <w:sz w:val="16"/>
                <w:szCs w:val="16"/>
              </w:rPr>
            </w:pPr>
            <w:r w:rsidRPr="00626BA4">
              <w:rPr>
                <w:rFonts w:ascii="Verdana" w:eastAsia="Times New Roman" w:hAnsi="Verdana" w:cs="Verdana"/>
                <w:i/>
                <w:iCs/>
                <w:sz w:val="16"/>
                <w:szCs w:val="16"/>
              </w:rPr>
              <w:t>St-354/76</w:t>
            </w:r>
          </w:p>
          <w:p w:rsidR="00D0115A" w:rsidRPr="00626BA4" w:rsidRDefault="00D0115A" w:rsidP="009A757C">
            <w:pPr>
              <w:snapToGrid w:val="0"/>
              <w:jc w:val="center"/>
              <w:rPr>
                <w:rFonts w:ascii="Verdana" w:eastAsia="Times New Roman" w:hAnsi="Verdana" w:cs="Verdana"/>
                <w:i/>
                <w:iCs/>
                <w:sz w:val="16"/>
                <w:szCs w:val="16"/>
              </w:rPr>
            </w:pPr>
            <w:proofErr w:type="spellStart"/>
            <w:r w:rsidRPr="00626BA4">
              <w:rPr>
                <w:rFonts w:ascii="Verdana" w:eastAsia="Times New Roman" w:hAnsi="Verdana" w:cs="Verdana"/>
                <w:i/>
                <w:iCs/>
                <w:sz w:val="16"/>
                <w:szCs w:val="16"/>
              </w:rPr>
              <w:t>upr</w:t>
            </w:r>
            <w:proofErr w:type="spellEnd"/>
            <w:r w:rsidRPr="00626BA4">
              <w:rPr>
                <w:rFonts w:ascii="Verdana" w:eastAsia="Times New Roman" w:hAnsi="Verdana" w:cs="Verdana"/>
                <w:i/>
                <w:iCs/>
                <w:sz w:val="16"/>
                <w:szCs w:val="16"/>
              </w:rPr>
              <w:t>. budowlane do</w:t>
            </w:r>
          </w:p>
          <w:p w:rsidR="00D0115A" w:rsidRPr="00626BA4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projektowania bez ograniczeń w specjalności instalacyjno-inżynieryjnej w zakresie instalacji sanitarnych</w:t>
            </w: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D0115A" w:rsidRPr="00626BA4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mgr inż. Artur Chomiczewski</w:t>
            </w: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  <w:tc>
          <w:tcPr>
            <w:tcW w:w="128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11.2021</w:t>
            </w: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11.2021</w:t>
            </w:r>
          </w:p>
        </w:tc>
        <w:tc>
          <w:tcPr>
            <w:tcW w:w="128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77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snapToGrid w:val="0"/>
            </w:pPr>
          </w:p>
        </w:tc>
      </w:tr>
      <w:tr w:rsidR="00D0115A" w:rsidTr="009A757C">
        <w:trPr>
          <w:trHeight w:val="246"/>
        </w:trPr>
        <w:tc>
          <w:tcPr>
            <w:tcW w:w="121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Spec. uprawnień</w:t>
            </w: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nr uprawnień</w:t>
            </w: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D0115A" w:rsidRDefault="00D0115A" w:rsidP="009A757C">
            <w:pPr>
              <w:pStyle w:val="NormalnyWeb2"/>
              <w:spacing w:line="45" w:lineRule="atLeast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D0115A" w:rsidRDefault="00D0115A" w:rsidP="009A757C">
            <w:pPr>
              <w:pStyle w:val="NormalnyWeb2"/>
              <w:spacing w:line="45" w:lineRule="atLeast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Opracowanie</w:t>
            </w:r>
          </w:p>
        </w:tc>
        <w:tc>
          <w:tcPr>
            <w:tcW w:w="270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77" w:type="dxa"/>
            <w:vMerge/>
            <w:tcBorders>
              <w:left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snapToGrid w:val="0"/>
            </w:pPr>
          </w:p>
        </w:tc>
      </w:tr>
      <w:tr w:rsidR="00D0115A" w:rsidTr="009A757C">
        <w:trPr>
          <w:trHeight w:val="194"/>
        </w:trPr>
        <w:tc>
          <w:tcPr>
            <w:tcW w:w="121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Technologia basenowa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Sprawdzający</w:t>
            </w:r>
          </w:p>
        </w:tc>
        <w:tc>
          <w:tcPr>
            <w:tcW w:w="270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Pr="00626BA4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inż. Kazimierz Litwin</w:t>
            </w:r>
          </w:p>
          <w:p w:rsidR="00D0115A" w:rsidRPr="00626BA4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D0115A" w:rsidRPr="00626BA4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GT-IV-63/28/77</w:t>
            </w:r>
          </w:p>
          <w:p w:rsidR="00D0115A" w:rsidRPr="00626BA4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upr</w:t>
            </w:r>
            <w:proofErr w:type="spellEnd"/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. budowlane do</w:t>
            </w: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626BA4">
              <w:rPr>
                <w:rFonts w:ascii="Verdana" w:hAnsi="Verdana" w:cs="Verdana"/>
                <w:i/>
                <w:iCs/>
                <w:sz w:val="16"/>
                <w:szCs w:val="16"/>
              </w:rPr>
              <w:t>projektowania bez ograniczeń w specjalności instalacyjno-inżynieryjnej w zakresie instalacji sanitarnych</w:t>
            </w:r>
          </w:p>
        </w:tc>
        <w:tc>
          <w:tcPr>
            <w:tcW w:w="128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napToGrid w:val="0"/>
              <w:spacing w:line="45" w:lineRule="atLeast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11.2021</w:t>
            </w:r>
          </w:p>
        </w:tc>
        <w:tc>
          <w:tcPr>
            <w:tcW w:w="128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napToGrid w:val="0"/>
              <w:spacing w:line="45" w:lineRule="atLeast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snapToGrid w:val="0"/>
              <w:ind w:left="390" w:firstLine="573"/>
            </w:pPr>
          </w:p>
        </w:tc>
      </w:tr>
      <w:tr w:rsidR="00D0115A" w:rsidTr="009A757C">
        <w:trPr>
          <w:trHeight w:val="194"/>
        </w:trPr>
        <w:tc>
          <w:tcPr>
            <w:tcW w:w="121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napToGrid w:val="0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Spec. uprawnień</w:t>
            </w:r>
          </w:p>
          <w:p w:rsidR="00D0115A" w:rsidRDefault="00D0115A" w:rsidP="009A757C">
            <w:pPr>
              <w:pStyle w:val="NormalnyWeb2"/>
              <w:spacing w:line="45" w:lineRule="atLeast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nr uprawnień</w:t>
            </w:r>
          </w:p>
        </w:tc>
        <w:tc>
          <w:tcPr>
            <w:tcW w:w="270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napToGrid w:val="0"/>
              <w:spacing w:line="45" w:lineRule="atLeast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napToGrid w:val="0"/>
              <w:spacing w:line="45" w:lineRule="atLeast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pStyle w:val="NormalnyWeb2"/>
              <w:snapToGrid w:val="0"/>
              <w:spacing w:line="45" w:lineRule="atLeast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D0115A" w:rsidRDefault="00D0115A" w:rsidP="009A757C">
            <w:pPr>
              <w:snapToGrid w:val="0"/>
              <w:ind w:left="390" w:firstLine="573"/>
            </w:pPr>
          </w:p>
        </w:tc>
      </w:tr>
    </w:tbl>
    <w:p w:rsidR="00D0115A" w:rsidRDefault="00D0115A" w:rsidP="00D0115A">
      <w:pPr>
        <w:pStyle w:val="NormalnyWeb2"/>
        <w:spacing w:before="102" w:after="240"/>
        <w:jc w:val="center"/>
      </w:pPr>
    </w:p>
    <w:p w:rsidR="00D0115A" w:rsidRDefault="00D0115A" w:rsidP="00D0115A">
      <w:pPr>
        <w:pStyle w:val="NormalnyWeb2"/>
        <w:spacing w:before="102" w:after="240"/>
        <w:jc w:val="center"/>
      </w:pPr>
    </w:p>
    <w:p w:rsidR="00D0115A" w:rsidRDefault="00D0115A" w:rsidP="00D0115A">
      <w:pPr>
        <w:pStyle w:val="NormalnyWeb2"/>
        <w:spacing w:before="102" w:after="240"/>
        <w:jc w:val="center"/>
      </w:pPr>
    </w:p>
    <w:p w:rsidR="00FE2770" w:rsidRDefault="00FE2770" w:rsidP="00C6097F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hAnsiTheme="minorHAnsi" w:cstheme="minorHAnsi"/>
          <w:i w:val="0"/>
          <w:sz w:val="22"/>
          <w:szCs w:val="22"/>
        </w:rPr>
      </w:pPr>
    </w:p>
    <w:p w:rsidR="00C6097F" w:rsidRDefault="00C6097F" w:rsidP="00C6097F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3829DE">
        <w:rPr>
          <w:rFonts w:asciiTheme="minorHAnsi" w:hAnsiTheme="minorHAnsi" w:cstheme="minorHAnsi"/>
          <w:i w:val="0"/>
          <w:sz w:val="22"/>
          <w:szCs w:val="22"/>
        </w:rPr>
        <w:t>SPIS TREŚCI – CZĘŚCI OPISOWEJ</w:t>
      </w:r>
    </w:p>
    <w:p w:rsidR="004C61AD" w:rsidRPr="004C61AD" w:rsidRDefault="004C61AD" w:rsidP="004C61AD">
      <w:pPr>
        <w:pStyle w:val="Textbody"/>
        <w:rPr>
          <w:lang w:eastAsia="ar-SA" w:bidi="hi-IN"/>
        </w:rPr>
      </w:pPr>
    </w:p>
    <w:p w:rsidR="004C61AD" w:rsidRPr="003829DE" w:rsidRDefault="004C61AD" w:rsidP="004C61AD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OPIS MODERNIZACJI SYSTEMU UZDATNIANIA WODY BASENOWEJ.</w:t>
      </w:r>
    </w:p>
    <w:p w:rsidR="00C6097F" w:rsidRPr="003829DE" w:rsidRDefault="002378D4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CHARAKTERYSTYKA  BASENU.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DANE TECHNOLOGICZNE INSTALACJI UZDATNIANIA  WODY BASENOWEJ.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OPIS PROCESU UZDATNIANIA WODY.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WYTYCZNE UŻYTKOWANIA.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WYMAGANIA BRANŻOWE.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WYMAGANIA DLA POMIESZCZEŃ TECHNOLOGII BASENOWEJ.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 xml:space="preserve">WYMAGANIA  DLA RUROCIĄGÓW I ARMATURY. </w:t>
      </w:r>
    </w:p>
    <w:p w:rsidR="00C6097F" w:rsidRPr="00835E18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835E18">
        <w:rPr>
          <w:rFonts w:asciiTheme="minorHAnsi" w:hAnsiTheme="minorHAnsi" w:cstheme="minorHAnsi"/>
          <w:sz w:val="22"/>
          <w:szCs w:val="22"/>
        </w:rPr>
        <w:t xml:space="preserve">MONTAŻ </w:t>
      </w:r>
      <w:r w:rsidR="00E319D4">
        <w:rPr>
          <w:rFonts w:asciiTheme="minorHAnsi" w:hAnsiTheme="minorHAnsi" w:cstheme="minorHAnsi"/>
          <w:sz w:val="22"/>
          <w:szCs w:val="22"/>
        </w:rPr>
        <w:t>URZĄDZEŃ</w:t>
      </w:r>
      <w:r w:rsidRPr="00835E18">
        <w:rPr>
          <w:rFonts w:asciiTheme="minorHAnsi" w:hAnsiTheme="minorHAnsi" w:cstheme="minorHAnsi"/>
          <w:sz w:val="22"/>
          <w:szCs w:val="22"/>
        </w:rPr>
        <w:t xml:space="preserve"> I RUROCIĄGÓW.</w:t>
      </w:r>
    </w:p>
    <w:p w:rsidR="002378D4" w:rsidRDefault="002378D4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ZESTAWIENIE</w:t>
      </w:r>
      <w:r w:rsidR="00C6097F" w:rsidRPr="00835E1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URZĄZDZEŃ</w:t>
      </w:r>
      <w:r w:rsidR="00C6097F" w:rsidRPr="00835E18">
        <w:rPr>
          <w:rFonts w:asciiTheme="minorHAnsi" w:hAnsiTheme="minorHAnsi" w:cstheme="minorHAnsi"/>
          <w:sz w:val="22"/>
          <w:szCs w:val="22"/>
        </w:rPr>
        <w:t xml:space="preserve"> INSTALACJI UZDATNIANIA WODY BASENOWEJ</w:t>
      </w:r>
    </w:p>
    <w:p w:rsidR="00C6097F" w:rsidRPr="003829DE" w:rsidRDefault="00C6097F" w:rsidP="00C6097F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6097F" w:rsidRPr="003829DE" w:rsidRDefault="00C6097F" w:rsidP="00C6097F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6097F" w:rsidRDefault="00C6097F" w:rsidP="00C6097F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SPIS RYSUNKÓW</w:t>
      </w:r>
    </w:p>
    <w:p w:rsidR="00C6097F" w:rsidRDefault="00C6097F" w:rsidP="00C6097F">
      <w:pPr>
        <w:pStyle w:val="Textbody"/>
        <w:rPr>
          <w:lang w:eastAsia="ar-SA" w:bidi="hi-IN"/>
        </w:rPr>
      </w:pPr>
    </w:p>
    <w:p w:rsidR="00C6097F" w:rsidRPr="00CB1427" w:rsidRDefault="00F33666" w:rsidP="00C6097F">
      <w:pPr>
        <w:pStyle w:val="Standard"/>
        <w:numPr>
          <w:ilvl w:val="0"/>
          <w:numId w:val="22"/>
        </w:numPr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TECHNOLOGIA BASENOWA</w:t>
      </w:r>
      <w:r w:rsidR="0053064D">
        <w:rPr>
          <w:rFonts w:asciiTheme="minorHAnsi" w:hAnsiTheme="minorHAnsi" w:cstheme="minorHAnsi"/>
          <w:sz w:val="22"/>
          <w:szCs w:val="22"/>
        </w:rPr>
        <w:t>-</w:t>
      </w:r>
      <w:r w:rsidR="00C6097F" w:rsidRPr="00CB1427">
        <w:rPr>
          <w:rFonts w:asciiTheme="minorHAnsi" w:hAnsiTheme="minorHAnsi" w:cstheme="minorHAnsi"/>
          <w:sz w:val="22"/>
          <w:szCs w:val="22"/>
        </w:rPr>
        <w:t>SCHEMATA TECHNOLOGICZNY</w:t>
      </w:r>
      <w:r w:rsidR="003A2F2B">
        <w:rPr>
          <w:rFonts w:asciiTheme="minorHAnsi" w:hAnsiTheme="minorHAnsi" w:cstheme="minorHAnsi"/>
          <w:sz w:val="22"/>
          <w:szCs w:val="22"/>
        </w:rPr>
        <w:tab/>
      </w:r>
      <w:r w:rsidR="003A2F2B">
        <w:rPr>
          <w:rFonts w:asciiTheme="minorHAnsi" w:hAnsiTheme="minorHAnsi" w:cstheme="minorHAnsi"/>
          <w:sz w:val="22"/>
          <w:szCs w:val="22"/>
        </w:rPr>
        <w:tab/>
      </w:r>
      <w:r w:rsidR="003A2F2B">
        <w:rPr>
          <w:rFonts w:asciiTheme="minorHAnsi" w:hAnsiTheme="minorHAnsi" w:cstheme="minorHAnsi"/>
          <w:sz w:val="22"/>
          <w:szCs w:val="22"/>
        </w:rPr>
        <w:tab/>
      </w:r>
      <w:r w:rsidR="00C6097F" w:rsidRPr="00CB1427">
        <w:rPr>
          <w:rFonts w:asciiTheme="minorHAnsi" w:hAnsiTheme="minorHAnsi" w:cstheme="minorHAnsi"/>
          <w:sz w:val="22"/>
          <w:szCs w:val="22"/>
        </w:rPr>
        <w:t>RYS. NR-TB1</w:t>
      </w:r>
    </w:p>
    <w:p w:rsidR="00C6097F" w:rsidRPr="002378D4" w:rsidRDefault="00F33666" w:rsidP="002378D4">
      <w:pPr>
        <w:pStyle w:val="Standard"/>
        <w:numPr>
          <w:ilvl w:val="0"/>
          <w:numId w:val="22"/>
        </w:numPr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TECHNOLOGIA BASENOWA-</w:t>
      </w:r>
      <w:r w:rsidR="002378D4">
        <w:rPr>
          <w:rFonts w:asciiTheme="minorHAnsi" w:hAnsiTheme="minorHAnsi" w:cstheme="minorHAnsi"/>
          <w:sz w:val="22"/>
          <w:szCs w:val="22"/>
        </w:rPr>
        <w:t>RZUT</w:t>
      </w:r>
      <w:r w:rsidR="003A2F2B">
        <w:rPr>
          <w:rFonts w:asciiTheme="minorHAnsi" w:hAnsiTheme="minorHAnsi" w:cstheme="minorHAnsi"/>
          <w:sz w:val="22"/>
          <w:szCs w:val="22"/>
        </w:rPr>
        <w:t xml:space="preserve"> INSTALACJI</w:t>
      </w:r>
      <w:r w:rsidR="002378D4">
        <w:rPr>
          <w:rFonts w:asciiTheme="minorHAnsi" w:hAnsiTheme="minorHAnsi" w:cstheme="minorHAnsi"/>
          <w:sz w:val="22"/>
          <w:szCs w:val="22"/>
        </w:rPr>
        <w:t xml:space="preserve">  </w:t>
      </w:r>
      <w:r w:rsidR="002378D4">
        <w:rPr>
          <w:rFonts w:asciiTheme="minorHAnsi" w:hAnsiTheme="minorHAnsi" w:cstheme="minorHAnsi"/>
          <w:sz w:val="22"/>
          <w:szCs w:val="22"/>
        </w:rPr>
        <w:tab/>
      </w:r>
      <w:r w:rsidR="002378D4">
        <w:rPr>
          <w:rFonts w:asciiTheme="minorHAnsi" w:hAnsiTheme="minorHAnsi" w:cstheme="minorHAnsi"/>
          <w:sz w:val="22"/>
          <w:szCs w:val="22"/>
        </w:rPr>
        <w:tab/>
      </w:r>
      <w:r w:rsidR="002378D4">
        <w:rPr>
          <w:rFonts w:asciiTheme="minorHAnsi" w:hAnsiTheme="minorHAnsi" w:cstheme="minorHAnsi"/>
          <w:sz w:val="22"/>
          <w:szCs w:val="22"/>
        </w:rPr>
        <w:tab/>
      </w:r>
      <w:r w:rsidR="002378D4">
        <w:rPr>
          <w:rFonts w:asciiTheme="minorHAnsi" w:hAnsiTheme="minorHAnsi" w:cstheme="minorHAnsi"/>
          <w:sz w:val="22"/>
          <w:szCs w:val="22"/>
        </w:rPr>
        <w:tab/>
      </w:r>
      <w:r w:rsidR="002378D4">
        <w:rPr>
          <w:rFonts w:asciiTheme="minorHAnsi" w:hAnsiTheme="minorHAnsi" w:cstheme="minorHAnsi"/>
          <w:sz w:val="22"/>
          <w:szCs w:val="22"/>
        </w:rPr>
        <w:tab/>
      </w:r>
      <w:r w:rsidR="00C902FB" w:rsidRPr="002378D4">
        <w:rPr>
          <w:rFonts w:asciiTheme="minorHAnsi" w:hAnsiTheme="minorHAnsi" w:cstheme="minorHAnsi"/>
          <w:sz w:val="22"/>
          <w:szCs w:val="22"/>
        </w:rPr>
        <w:t>RYS. NR-TB2</w:t>
      </w:r>
    </w:p>
    <w:p w:rsidR="006C6BDB" w:rsidRDefault="006C6BDB" w:rsidP="006C6BDB">
      <w:pPr>
        <w:pStyle w:val="Textbody"/>
        <w:rPr>
          <w:lang w:eastAsia="ar-SA" w:bidi="hi-IN"/>
        </w:rPr>
      </w:pPr>
    </w:p>
    <w:p w:rsidR="006C6BDB" w:rsidRPr="006C6BDB" w:rsidRDefault="006C6BDB" w:rsidP="006C6BDB">
      <w:pPr>
        <w:pStyle w:val="Textbody"/>
        <w:rPr>
          <w:lang w:eastAsia="ar-SA" w:bidi="hi-IN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902FB" w:rsidRDefault="00C902FB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902FB" w:rsidRDefault="00C902FB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902FB" w:rsidRDefault="00C902FB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902FB" w:rsidRPr="008B2D99" w:rsidRDefault="00C902FB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865D69" w:rsidRPr="00865D69" w:rsidRDefault="00865D69" w:rsidP="00865D69">
      <w:pPr>
        <w:pStyle w:val="Nagwek1"/>
        <w:numPr>
          <w:ilvl w:val="3"/>
          <w:numId w:val="22"/>
        </w:numPr>
        <w:tabs>
          <w:tab w:val="clear" w:pos="4820"/>
          <w:tab w:val="clear" w:pos="9356"/>
          <w:tab w:val="left" w:pos="426"/>
        </w:tabs>
        <w:spacing w:line="240" w:lineRule="auto"/>
        <w:ind w:left="426" w:hanging="426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865D69">
        <w:rPr>
          <w:rFonts w:asciiTheme="minorHAnsi" w:hAnsiTheme="minorHAnsi" w:cstheme="minorHAnsi"/>
          <w:i w:val="0"/>
          <w:sz w:val="22"/>
          <w:szCs w:val="22"/>
        </w:rPr>
        <w:t>OPIS MODERNIZACJI SYSTEMU UZDATNIANIA WODY BASENOWEJ.</w:t>
      </w:r>
    </w:p>
    <w:p w:rsidR="006150A7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BC2FF6" w:rsidRDefault="00BC2FF6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Istniejąca instalacja uzdatniania wody basenowej bazuje na filtrze otwartym „namywanym” (podciśnieniowym) ze złożem filtracyjnym </w:t>
      </w:r>
      <w:proofErr w:type="spellStart"/>
      <w:r>
        <w:rPr>
          <w:rFonts w:asciiTheme="minorHAnsi" w:hAnsiTheme="minorHAnsi" w:cstheme="minorHAnsi"/>
          <w:sz w:val="22"/>
          <w:szCs w:val="22"/>
        </w:rPr>
        <w:t>diatomitowym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(ziemia okrzemkowa). </w:t>
      </w:r>
    </w:p>
    <w:p w:rsidR="007B7A39" w:rsidRDefault="007B7A39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filtrem „współpracują” dwie pompy: pompa wody zanieczyszczonej, tłocząca wodę ze zbiornika przelewowego do filtra otwartego oraz pompa filtracyjna</w:t>
      </w:r>
      <w:r w:rsidR="002F1325">
        <w:rPr>
          <w:rFonts w:asciiTheme="minorHAnsi" w:hAnsiTheme="minorHAnsi" w:cstheme="minorHAnsi"/>
          <w:sz w:val="22"/>
          <w:szCs w:val="22"/>
        </w:rPr>
        <w:t xml:space="preserve"> (pompa wody czystej)</w:t>
      </w:r>
      <w:r>
        <w:rPr>
          <w:rFonts w:asciiTheme="minorHAnsi" w:hAnsiTheme="minorHAnsi" w:cstheme="minorHAnsi"/>
          <w:sz w:val="22"/>
          <w:szCs w:val="22"/>
        </w:rPr>
        <w:t xml:space="preserve">, przetłaczająca wodę przez filtr i tłocząca wodę do niecki basenowej. </w:t>
      </w:r>
      <w:r w:rsidR="002F1325">
        <w:rPr>
          <w:rFonts w:asciiTheme="minorHAnsi" w:hAnsiTheme="minorHAnsi" w:cstheme="minorHAnsi"/>
          <w:sz w:val="22"/>
          <w:szCs w:val="22"/>
        </w:rPr>
        <w:t>W nowo projektowanej instalacji wykorzystane zostaną następujące elementy istniejącego systemu uzdatniania wody:</w:t>
      </w:r>
    </w:p>
    <w:p w:rsidR="002F1325" w:rsidRDefault="002F1325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orurowanie niecki basenowej: system rurociągów dopływowych do niecki basenu, system rurociągów odpływowych z rynny przelewowej basenu, instalacja do opróżniania basenu, instalacja wody „pomiarowej” do sond pomiarowych</w:t>
      </w:r>
    </w:p>
    <w:p w:rsidR="002F1325" w:rsidRDefault="002F1325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zbiornik przelewowy z polipropylenu (V=20m</w:t>
      </w:r>
      <w:r w:rsidRPr="007B0ED1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) wraz z rurociągami zamontowanymi w pomieszczeniu głównym stacji uzdatniania wody: </w:t>
      </w:r>
      <w:r w:rsidR="007B0ED1">
        <w:rPr>
          <w:rFonts w:asciiTheme="minorHAnsi" w:hAnsiTheme="minorHAnsi" w:cstheme="minorHAnsi"/>
          <w:sz w:val="22"/>
          <w:szCs w:val="22"/>
        </w:rPr>
        <w:t xml:space="preserve">rurociąg </w:t>
      </w:r>
      <w:r>
        <w:rPr>
          <w:rFonts w:asciiTheme="minorHAnsi" w:hAnsiTheme="minorHAnsi" w:cstheme="minorHAnsi"/>
          <w:sz w:val="22"/>
          <w:szCs w:val="22"/>
        </w:rPr>
        <w:t>odpływowy z rynny przelewowej, rurociąg spustowy do mycia rynny przelewowej, przelew awaryjny, spust</w:t>
      </w:r>
      <w:r w:rsidR="007B0ED1">
        <w:rPr>
          <w:rFonts w:asciiTheme="minorHAnsi" w:hAnsiTheme="minorHAnsi" w:cstheme="minorHAnsi"/>
          <w:sz w:val="22"/>
          <w:szCs w:val="22"/>
        </w:rPr>
        <w:t xml:space="preserve"> ze zbiornika</w:t>
      </w:r>
    </w:p>
    <w:p w:rsidR="007B0ED1" w:rsidRDefault="007B0ED1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zbiornik filtra otwartego, wykorzystany jako zbiornik retencyjny popłuczyn dla nowoprojektowanych filtrów (po zdemontowaniu elementów filtracyjnych i modernizacji króćców</w:t>
      </w:r>
    </w:p>
    <w:p w:rsidR="007B0ED1" w:rsidRDefault="007B0ED1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Wszystkie pozostałe urządzenia i instalacje podlegają demontażowi i zostaną zastąpione przez nowe urządzenia i instalacje.</w:t>
      </w:r>
    </w:p>
    <w:p w:rsidR="007B0ED1" w:rsidRDefault="007B0ED1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Nowo projektowany system filtracyjny bazować będzie na filtrach cylindrycznych ciśnieniowych ze złożem filtracyjnym szklanym (szkło aktywowane). Zastosowanie złoża szklanego </w:t>
      </w:r>
      <w:r w:rsidR="00FF2791">
        <w:rPr>
          <w:rFonts w:asciiTheme="minorHAnsi" w:hAnsiTheme="minorHAnsi" w:cstheme="minorHAnsi"/>
          <w:sz w:val="22"/>
          <w:szCs w:val="22"/>
        </w:rPr>
        <w:t xml:space="preserve">pozwala na osiągnięcie wysokiej jakości filtracji oraz zmniejszenie ilości popłuczyn z filtrów. </w:t>
      </w:r>
    </w:p>
    <w:p w:rsidR="00FF2791" w:rsidRDefault="00FF2791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Zastosowany zostanie zestaw dwóch pomp filtracyjnych pionowych z koszem filtracyjnym, wyposażonych w płynną regulację wydajności (falowniki). Silniki pomp wyposażone będą w płaszcz wodny do odzysku ciepła i ochronną powłokę ceramiczną wewnętrzną.</w:t>
      </w:r>
    </w:p>
    <w:p w:rsidR="00FF2791" w:rsidRDefault="00FF2791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Zrzut popłuczyn z filtrów odbywać się będzie do zbiornika retencyjnego co pozwoli na bezpieczne odprowadzenie intensywnego strumienia do istn</w:t>
      </w:r>
      <w:r w:rsidR="00F05C57">
        <w:rPr>
          <w:rFonts w:asciiTheme="minorHAnsi" w:hAnsiTheme="minorHAnsi" w:cstheme="minorHAnsi"/>
          <w:sz w:val="22"/>
          <w:szCs w:val="22"/>
        </w:rPr>
        <w:t>iejącej kanalizacji sanitarnej.</w:t>
      </w:r>
      <w:r w:rsidR="009D6067">
        <w:rPr>
          <w:rFonts w:asciiTheme="minorHAnsi" w:hAnsiTheme="minorHAnsi" w:cstheme="minorHAnsi"/>
          <w:sz w:val="22"/>
          <w:szCs w:val="22"/>
        </w:rPr>
        <w:t xml:space="preserve"> Zastosowanie w instalacji zbiornika retencyjnego popłuczyn pozwoli w przyszłości (kolejny etap realizacji modernizacji) wykonać system odzysku ciepła z popłuczyn z filtrów.</w:t>
      </w:r>
    </w:p>
    <w:p w:rsidR="00BC2FF6" w:rsidRPr="008B2D99" w:rsidRDefault="00BC2FF6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Default="00865D69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2</w:t>
      </w:r>
      <w:r w:rsidR="00C902FB">
        <w:rPr>
          <w:rFonts w:asciiTheme="minorHAnsi" w:hAnsiTheme="minorHAnsi" w:cstheme="minorHAnsi"/>
          <w:i w:val="0"/>
          <w:sz w:val="22"/>
          <w:szCs w:val="22"/>
        </w:rPr>
        <w:t>. CHARAKTERYSTYKA  BASENU.</w:t>
      </w:r>
    </w:p>
    <w:p w:rsidR="00D37F94" w:rsidRPr="00D37F94" w:rsidRDefault="00D37F94" w:rsidP="00D37F94">
      <w:pPr>
        <w:pStyle w:val="Textbody"/>
        <w:rPr>
          <w:lang w:eastAsia="ar-SA" w:bidi="hi-IN"/>
        </w:rPr>
      </w:pPr>
    </w:p>
    <w:tbl>
      <w:tblPr>
        <w:tblW w:w="9497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992"/>
        <w:gridCol w:w="1276"/>
        <w:gridCol w:w="1134"/>
        <w:gridCol w:w="1701"/>
        <w:gridCol w:w="1417"/>
      </w:tblGrid>
      <w:tr w:rsidR="006150A7" w:rsidRPr="008B2D99"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Powierzchnia lustra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wody/głęb.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[m</w:t>
            </w:r>
            <w:r w:rsidRPr="008B2D9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] / [m]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Obj. basenu</w:t>
            </w:r>
          </w:p>
          <w:p w:rsidR="006150A7" w:rsidRPr="008B2D99" w:rsidRDefault="006150A7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[m</w:t>
            </w:r>
            <w:r w:rsidRPr="008B2D9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Obciążenie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max.</w:t>
            </w:r>
          </w:p>
          <w:p w:rsidR="006150A7" w:rsidRPr="008B2D99" w:rsidRDefault="006150A7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[os/h]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Temp. wody</w:t>
            </w:r>
          </w:p>
          <w:p w:rsidR="006150A7" w:rsidRPr="008B2D99" w:rsidRDefault="006150A7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8B2D9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C]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Wydatek wody </w:t>
            </w:r>
            <w:proofErr w:type="spellStart"/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uzdatn</w:t>
            </w:r>
            <w:proofErr w:type="spellEnd"/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[m</w:t>
            </w:r>
            <w:r w:rsidRPr="008B2D9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/h]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Ilość wymian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wody</w:t>
            </w:r>
          </w:p>
        </w:tc>
      </w:tr>
      <w:tr w:rsidR="006150A7" w:rsidRPr="008B2D99"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Basen pływacki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312.5</w:t>
            </w:r>
            <w:r w:rsidR="0061560A" w:rsidRPr="008B2D9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1.2-</w:t>
            </w:r>
            <w:r w:rsidR="00A1032F" w:rsidRPr="008B2D99">
              <w:rPr>
                <w:rFonts w:asciiTheme="minorHAnsi" w:hAnsiTheme="minorHAnsi" w:cstheme="minorHAnsi"/>
                <w:sz w:val="22"/>
                <w:szCs w:val="22"/>
              </w:rPr>
              <w:t>1.80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 w:rsidP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ok. </w:t>
            </w:r>
            <w:r w:rsidR="00155FA2" w:rsidRPr="008B2D99">
              <w:rPr>
                <w:rFonts w:asciiTheme="minorHAnsi" w:hAnsiTheme="minorHAnsi" w:cstheme="minorHAnsi"/>
                <w:sz w:val="22"/>
                <w:szCs w:val="22"/>
              </w:rPr>
              <w:t>468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26-28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b/>
                <w:sz w:val="22"/>
                <w:szCs w:val="22"/>
              </w:rPr>
              <w:t>138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A1032F"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 w/24h</w:t>
            </w:r>
          </w:p>
        </w:tc>
      </w:tr>
    </w:tbl>
    <w:p w:rsidR="006150A7" w:rsidRPr="008B2D99" w:rsidRDefault="006150A7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eastAsia="SimSun" w:hAnsiTheme="minorHAnsi" w:cstheme="minorHAnsi"/>
          <w:bCs w:val="0"/>
          <w:i w:val="0"/>
          <w:spacing w:val="-2"/>
          <w:sz w:val="22"/>
          <w:szCs w:val="22"/>
          <w:lang w:eastAsia="zh-CN"/>
        </w:rPr>
      </w:pPr>
    </w:p>
    <w:p w:rsidR="006150A7" w:rsidRDefault="00865D69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eastAsia="Times New Roman" w:hAnsiTheme="minorHAnsi" w:cstheme="minorHAnsi"/>
          <w:b w:val="0"/>
          <w:bCs w:val="0"/>
          <w:i w:val="0"/>
          <w:sz w:val="22"/>
          <w:szCs w:val="22"/>
          <w:lang w:eastAsia="pl-PL"/>
        </w:rPr>
      </w:pPr>
      <w:r>
        <w:rPr>
          <w:rFonts w:asciiTheme="minorHAnsi" w:eastAsia="SimSun" w:hAnsiTheme="minorHAnsi" w:cstheme="minorHAnsi"/>
          <w:bCs w:val="0"/>
          <w:i w:val="0"/>
          <w:spacing w:val="-2"/>
          <w:sz w:val="22"/>
          <w:szCs w:val="22"/>
          <w:lang w:eastAsia="zh-CN"/>
        </w:rPr>
        <w:t>3</w:t>
      </w:r>
      <w:r w:rsidR="00D37F94" w:rsidRPr="008B2D99">
        <w:rPr>
          <w:rFonts w:asciiTheme="minorHAnsi" w:eastAsia="SimSun" w:hAnsiTheme="minorHAnsi" w:cstheme="minorHAnsi"/>
          <w:bCs w:val="0"/>
          <w:i w:val="0"/>
          <w:spacing w:val="-2"/>
          <w:sz w:val="22"/>
          <w:szCs w:val="22"/>
          <w:lang w:eastAsia="zh-CN"/>
        </w:rPr>
        <w:t xml:space="preserve">. </w:t>
      </w:r>
      <w:r w:rsidR="00D37F94" w:rsidRPr="008B2D99">
        <w:rPr>
          <w:rFonts w:asciiTheme="minorHAnsi" w:hAnsiTheme="minorHAnsi" w:cstheme="minorHAnsi"/>
          <w:i w:val="0"/>
          <w:sz w:val="22"/>
          <w:szCs w:val="22"/>
        </w:rPr>
        <w:t>DANE TECHNOLOGICZNE INSTALACJI UZDATNIANIA  WODY BASENOWEJ</w:t>
      </w:r>
      <w:r w:rsidR="00D37F94" w:rsidRPr="008B2D99">
        <w:rPr>
          <w:rFonts w:asciiTheme="minorHAnsi" w:eastAsia="Times New Roman" w:hAnsiTheme="minorHAnsi" w:cstheme="minorHAnsi"/>
          <w:b w:val="0"/>
          <w:bCs w:val="0"/>
          <w:i w:val="0"/>
          <w:sz w:val="22"/>
          <w:szCs w:val="22"/>
          <w:lang w:eastAsia="pl-PL"/>
        </w:rPr>
        <w:t>.</w:t>
      </w:r>
    </w:p>
    <w:p w:rsidR="00D37F94" w:rsidRPr="00D37F94" w:rsidRDefault="00D37F94" w:rsidP="00D37F94">
      <w:pPr>
        <w:pStyle w:val="Textbody"/>
        <w:rPr>
          <w:lang w:bidi="hi-IN"/>
        </w:rPr>
      </w:pPr>
    </w:p>
    <w:tbl>
      <w:tblPr>
        <w:tblW w:w="951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4"/>
        <w:gridCol w:w="4515"/>
      </w:tblGrid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Wyszczególnienie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Wartość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Filtry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wielowarstwowe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Prędkość filtracji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ok. 30 m/h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Dawka </w:t>
            </w:r>
            <w:proofErr w:type="spellStart"/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koagulanta</w:t>
            </w:r>
            <w:proofErr w:type="spellEnd"/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- polichlorek </w:t>
            </w:r>
            <w:proofErr w:type="spellStart"/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glinu</w:t>
            </w:r>
            <w:proofErr w:type="spellEnd"/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0.5-1.0 ml/m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  <w:t>3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wody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Dawka chloru (przy dozowaniu podchlorynu sodu)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0.5-2,0 g Cl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  <w:vertAlign w:val="subscript"/>
              </w:rPr>
              <w:t>2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/m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  <w:t>3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wody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Dawka korektora </w:t>
            </w:r>
            <w:proofErr w:type="spellStart"/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pH</w:t>
            </w:r>
            <w:proofErr w:type="spellEnd"/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do ustalenia w trakcie rozruchu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Dawka promieni UV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minimum  600J/m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  <w:t>2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Prędkość płukania filtrów wodą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50 m/h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Prędkość płukania filtrów powietrzem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60 m/h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Częstotliwość płukania filtrów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każdy filtr minimum dwa razy w tygodniu</w:t>
            </w:r>
          </w:p>
        </w:tc>
      </w:tr>
    </w:tbl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u w:val="single"/>
          <w:lang w:val="pl-PL" w:eastAsia="pl-PL"/>
        </w:rPr>
        <w:lastRenderedPageBreak/>
        <w:t>Uwagi: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Instalacja uzdatniania wody basenowej pracuje w ruchu ciągłym. W trybie pracy normalnej przewiduje się zatrzymanie pracy instalacji w czasie płukania filtra – przerwa ok. </w:t>
      </w:r>
      <w:r w:rsidR="002378D4">
        <w:rPr>
          <w:rFonts w:asciiTheme="minorHAnsi" w:hAnsiTheme="minorHAnsi" w:cstheme="minorHAnsi"/>
          <w:spacing w:val="-2"/>
          <w:sz w:val="22"/>
          <w:szCs w:val="22"/>
        </w:rPr>
        <w:t>15 min.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Współczynnik wykorzystania obiektu:  0.98 w skali roku.</w:t>
      </w:r>
    </w:p>
    <w:p w:rsidR="006150A7" w:rsidRPr="008B2D99" w:rsidRDefault="006150A7">
      <w:pPr>
        <w:pStyle w:val="Textbody"/>
        <w:rPr>
          <w:rFonts w:asciiTheme="minorHAnsi" w:hAnsiTheme="minorHAnsi" w:cstheme="minorHAnsi"/>
          <w:sz w:val="22"/>
          <w:szCs w:val="22"/>
          <w:lang w:eastAsia="ar-SA" w:bidi="hi-IN"/>
        </w:rPr>
      </w:pPr>
    </w:p>
    <w:p w:rsidR="006150A7" w:rsidRDefault="00865D69">
      <w:pPr>
        <w:pStyle w:val="Nagwek1"/>
        <w:tabs>
          <w:tab w:val="clear" w:pos="4820"/>
          <w:tab w:val="clear" w:pos="9356"/>
          <w:tab w:val="left" w:pos="1140"/>
        </w:tabs>
        <w:spacing w:line="240" w:lineRule="auto"/>
        <w:ind w:left="432" w:hanging="432"/>
        <w:jc w:val="left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4</w:t>
      </w:r>
      <w:r w:rsidR="00D37F94" w:rsidRPr="008B2D99">
        <w:rPr>
          <w:rFonts w:asciiTheme="minorHAnsi" w:hAnsiTheme="minorHAnsi" w:cstheme="minorHAnsi"/>
          <w:i w:val="0"/>
          <w:sz w:val="22"/>
          <w:szCs w:val="22"/>
        </w:rPr>
        <w:t>. OPIS PROCESU UZDATNIANIA WODY.</w:t>
      </w:r>
    </w:p>
    <w:p w:rsidR="00D37F94" w:rsidRPr="00D37F94" w:rsidRDefault="00D37F94" w:rsidP="00D37F94">
      <w:pPr>
        <w:pStyle w:val="Textbody"/>
        <w:rPr>
          <w:lang w:eastAsia="ar-SA" w:bidi="hi-IN"/>
        </w:rPr>
      </w:pPr>
    </w:p>
    <w:p w:rsidR="006150A7" w:rsidRPr="008B2D99" w:rsidRDefault="00865D69">
      <w:pPr>
        <w:pStyle w:val="Standard"/>
        <w:tabs>
          <w:tab w:val="left" w:pos="-720"/>
        </w:tabs>
        <w:ind w:right="-30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>4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.1 Sposób uzdatniania wody: filtrowanie wstępne przez łapacz włókien, koagulacja, filtrowanie przez filtry wielowarstwowe, naświetlanie promieniami UV, ogrzewanie, korekta </w:t>
      </w:r>
      <w:proofErr w:type="spellStart"/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>pH</w:t>
      </w:r>
      <w:proofErr w:type="spellEnd"/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, dezynfekcja podchlorynem sodu.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Uzdatnianie wody odbywa się wg schematu technologicznego w obiegu zamkniętym.</w:t>
      </w:r>
    </w:p>
    <w:p w:rsidR="006150A7" w:rsidRPr="008B2D99" w:rsidRDefault="00A1032F">
      <w:pPr>
        <w:pStyle w:val="Normalny1"/>
        <w:keepNext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8B2D99">
        <w:rPr>
          <w:rFonts w:asciiTheme="minorHAnsi" w:eastAsia="Times New Roman" w:hAnsiTheme="minorHAnsi" w:cstheme="minorHAnsi"/>
          <w:spacing w:val="-2"/>
          <w:sz w:val="22"/>
          <w:szCs w:val="22"/>
        </w:rPr>
        <w:t>Proces uzdatniania wody basenowej spełnia wymagania normy DIN 19643, a także Rozporządzenia Ministra Zdrowia z dn. 9.11.2015 w sprawie wymagań, jakim powinna odpowiadać woda na pływalniach.</w:t>
      </w:r>
    </w:p>
    <w:p w:rsidR="006150A7" w:rsidRPr="008B2D99" w:rsidRDefault="006150A7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.2 Filtrowanie wstępne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Filtrowanie wstępne odbywa się przy użyciu łapaczy włókien, w które wyposażone są  pompy obiegowe. Wychwytują  one większe  zanieczyszczenia mechaniczne i zabezpieczają  pompy przed zanieczyszczeniem i uszkodzeniem. Konstrukcja pomp umożliwia łatwy dostęp do łapaczy włókien i szybkie ich oczyszczenie.</w:t>
      </w:r>
    </w:p>
    <w:p w:rsidR="00D37F94" w:rsidRPr="008B2D99" w:rsidRDefault="00D37F94">
      <w:pPr>
        <w:pStyle w:val="Standard"/>
        <w:tabs>
          <w:tab w:val="left" w:pos="-720"/>
        </w:tabs>
        <w:ind w:right="-307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.3 Koagulacja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Rodzaj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koagulanta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   polichlorek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glinu</w:t>
      </w:r>
      <w:proofErr w:type="spellEnd"/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Dawka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koagulanta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0.5-1.0 ml/m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Miejsce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   za pompami wody obiegowej, przed filtrami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Sposób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za pomocą pompy dozującej</w:t>
      </w:r>
    </w:p>
    <w:p w:rsidR="006150A7" w:rsidRPr="008B2D99" w:rsidRDefault="006150A7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.4 Filtrowanie przez filtry wielowarstwowe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Filtrowanie przez złoże wielowarstwowe ma za zadanie usunięcie  z  wody  obiegowej zanieczyszczeń mechanicznych, zawiesiny i cząstek koloidowych. Zastosowane wielowarstwowe złoże filtracyjne umożliwia wysoką szybkość filtracji.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Szybkość filtrowania przyjęto ok. 30 m/h. </w:t>
      </w:r>
    </w:p>
    <w:p w:rsidR="00285BFC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hanging="87"/>
        <w:jc w:val="both"/>
        <w:rPr>
          <w:rFonts w:ascii="Calibri Light" w:hAnsi="Calibri Light" w:cs="Calibri Light"/>
          <w:spacing w:val="-2"/>
          <w:sz w:val="22"/>
          <w:szCs w:val="22"/>
        </w:rPr>
      </w:pP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hanging="8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Charakterystyka złoża filtracyjnego: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hanging="8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- potwierdzona możliwość mechanicznej filtracji i wypłukania ≥ 82% zanieczyszczeń wielkości 5µm w wodzie filtrowanej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hanging="8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zdolność do wypłukania minimum 90% zanieczyszczeń przy spadku ciśnienia nie większym niż 0.5 bar pod koniec cyklu filtracyjnego przy płukaniu wstecznym o prędkości 45 m/h i czasie płukania nie dłuższym niż 4 minuty; po płukaniu wstecznym różnica ciśnień nie powinna być większa niż 1,5 Bar. 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hanging="8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odporność na zanieczyszczenie biologiczne i zapewnienie stabilnego procesu filtracji mechanicznej, gwarantowana odporność na zbrylanie się przez co najmniej 5 lat eksploatacji. 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hanging="8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Złoże filtracyjne powinno posiadać certyfikat na uży</w:t>
      </w:r>
      <w:r w:rsid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wanie go do uzdatniania wody basenowej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Ekspansja złoża mniejsza niż 15-20% przy prędkości 45m/h w temperaturze 20 st. C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Filtry i złoże są dopuszczone do kontaktu z wodą pitną i posiadają atest PZH.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Fizyczne parametry złoża filtracyjnego: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twardość 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 xml:space="preserve">&gt; 7 </w:t>
      </w:r>
      <w:proofErr w:type="spellStart"/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mohs</w:t>
      </w:r>
      <w:proofErr w:type="spellEnd"/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sferyczność 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>&gt; 0.8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krągłość 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>&gt; 0.6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- współczynnik jednorodności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 xml:space="preserve">&lt; 1.5 - 1.7 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proporcje wymiarów ziarna 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>2 to 2.4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- czystość 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>&gt; 99.95%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 w:hanging="567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lastRenderedPageBreak/>
        <w:t>- zanieczyszczenie organiczne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ab/>
        <w:t>&lt; 50ppm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ind w:left="480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Warstwy i  granulacja złoża: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20% - zielone szkło AFM2 - 1,0 - 2,0 mm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70% - zielone szkło AFM 1 - 0,4 - 1,0 mm</w:t>
      </w:r>
    </w:p>
    <w:p w:rsidR="00285BFC" w:rsidRPr="00F05C57" w:rsidRDefault="00285BFC" w:rsidP="00285BFC">
      <w:pPr>
        <w:tabs>
          <w:tab w:val="left" w:pos="1776"/>
          <w:tab w:val="left" w:pos="2471"/>
          <w:tab w:val="left" w:pos="3209"/>
          <w:tab w:val="left" w:pos="4536"/>
          <w:tab w:val="left" w:pos="5103"/>
          <w:tab w:val="left" w:pos="5670"/>
          <w:tab w:val="left" w:pos="7230"/>
          <w:tab w:val="left" w:pos="7655"/>
        </w:tabs>
        <w:overflowPunct w:val="0"/>
        <w:autoSpaceDE w:val="0"/>
        <w:spacing w:line="276" w:lineRule="auto"/>
        <w:jc w:val="both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10% - węgiel aktywny z orzecha kokosowego typu CC 8x16 - 1,18 - 2,36mm o gęstości nasypowej 500 kg/m3</w:t>
      </w: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Płukanie poszczególnych filtrów  będzie  sterowane automatycznie,  nie rzadziej niż 2 razy w tygodniu (chyba że wcześniej spadek ciśnienia na złożu osiągnie wartość </w:t>
      </w:r>
      <w:proofErr w:type="spellStart"/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Δp</w:t>
      </w:r>
      <w:proofErr w:type="spellEnd"/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≥ 0.5 bar). </w:t>
      </w: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Program płukania:</w:t>
      </w: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Powietrze do płukania podawane jest za pomocą wentylatora  </w:t>
      </w:r>
      <w:proofErr w:type="spellStart"/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bocznokanałowego</w:t>
      </w:r>
      <w:proofErr w:type="spellEnd"/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.</w:t>
      </w: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Woda do płukania filtrów pobierana jest przez pompy obiegowe ze zbiornika przelewowego. </w:t>
      </w: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Ilość wody pobieranej do płukania filtrów jest ujęta w bilansie wody potrzebnej do uzupełnienia, która zgodnie z normą DIN 19643 jest proporcjonalna do ilości osób korzystających z basenu i wynosi 30dm</w:t>
      </w:r>
      <w:r w:rsidRPr="00940954">
        <w:rPr>
          <w:rFonts w:asciiTheme="minorHAnsi" w:eastAsia="Times New Roman" w:hAnsiTheme="minorHAnsi" w:cstheme="minorHAnsi"/>
          <w:spacing w:val="-2"/>
          <w:sz w:val="22"/>
          <w:szCs w:val="22"/>
          <w:vertAlign w:val="superscript"/>
        </w:rPr>
        <w:t>3</w:t>
      </w: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/osobę.</w:t>
      </w:r>
    </w:p>
    <w:p w:rsidR="00285BFC" w:rsidRPr="00F05C57" w:rsidRDefault="00285BFC" w:rsidP="00285BFC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285BFC" w:rsidRPr="00F05C57" w:rsidRDefault="00285BFC" w:rsidP="00285BFC">
      <w:pPr>
        <w:pStyle w:val="Standard"/>
        <w:spacing w:line="276" w:lineRule="auto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F05C57">
        <w:rPr>
          <w:rFonts w:asciiTheme="minorHAnsi" w:hAnsiTheme="minorHAnsi" w:cstheme="minorHAnsi"/>
          <w:spacing w:val="-2"/>
          <w:sz w:val="22"/>
          <w:szCs w:val="22"/>
        </w:rPr>
        <w:t xml:space="preserve">Woda do płukania filtrów pobierana jest ze  zbiornika przelewowego i odprowadzana do kanalizacji sanitarnej. 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Program płukania filtrów: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1 faza: obniżenie poziomu wody do krawędzi przelewu, 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2 faza: płukanie wodą, prędkość 50m/h – 3 min.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3 faza: płukanie powietrzem, prędkość płukania 60m/h – 5 min.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4 faza: odpowietrzenie złoża 2 min.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5 faza: płukanie wodą, prędkość  50m/h – 3-5 min.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6 faza: odprowadzenie pierwszego filtratu – 0,5-1 min.</w:t>
      </w:r>
    </w:p>
    <w:p w:rsidR="00285BFC" w:rsidRPr="00F05C57" w:rsidRDefault="00285BFC" w:rsidP="00285BFC">
      <w:pPr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7 faza: zakończenie płukania, przełączenie w tryb pracy.</w:t>
      </w:r>
    </w:p>
    <w:p w:rsidR="00285BFC" w:rsidRPr="00F05C57" w:rsidRDefault="00285BFC" w:rsidP="00285BFC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F05C57">
        <w:rPr>
          <w:rFonts w:asciiTheme="minorHAnsi" w:eastAsia="Times New Roman" w:hAnsiTheme="minorHAnsi" w:cstheme="minorHAnsi"/>
          <w:spacing w:val="-2"/>
          <w:sz w:val="22"/>
          <w:szCs w:val="22"/>
        </w:rPr>
        <w:t>Należy zastosować filtry w wykonaniu zgodnym z normami DIN 19643 i DIN 19605 („pełny DIN”)</w:t>
      </w:r>
    </w:p>
    <w:p w:rsidR="006150A7" w:rsidRPr="008B2D99" w:rsidRDefault="006150A7">
      <w:pPr>
        <w:tabs>
          <w:tab w:val="left" w:pos="-720"/>
        </w:tabs>
        <w:spacing w:line="276" w:lineRule="auto"/>
        <w:ind w:left="567"/>
        <w:rPr>
          <w:rFonts w:asciiTheme="minorHAnsi" w:eastAsia="Times New Roman" w:hAnsiTheme="minorHAnsi" w:cstheme="minorHAnsi"/>
          <w:spacing w:val="-2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 xml:space="preserve">.5 Podgrzewanie 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Podgrzewanie wody obi</w:t>
      </w:r>
      <w:r w:rsidR="00940954">
        <w:rPr>
          <w:rFonts w:asciiTheme="minorHAnsi" w:hAnsiTheme="minorHAnsi" w:cstheme="minorHAnsi"/>
          <w:spacing w:val="-2"/>
          <w:sz w:val="22"/>
          <w:szCs w:val="22"/>
        </w:rPr>
        <w:t>egowej odbywa się w wymienniku ciepła zasilanym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wodą gorącą.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 xml:space="preserve">.6 Korekta </w:t>
      </w:r>
      <w:proofErr w:type="spellStart"/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pH</w:t>
      </w:r>
      <w:proofErr w:type="spellEnd"/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Rodzaj korektora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kwas siarkowy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Dawka korektora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do ustalenia w czasie eksploatacji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Miejsce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do rurociągu wody obiegowej za filtrem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Sposób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za pomocą dozownika z pompą sterowaną automatycznie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Dozowniki są zlokalizowane w pomieszczeniu korektora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pH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:rsidR="006150A7" w:rsidRPr="008B2D99" w:rsidRDefault="006150A7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 xml:space="preserve">.7 Dezynfekcja 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Rodzaj środka dezynfekcyjnego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podchloryn sodu 13% (handlowy)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Średnia dawka środka dezynfekcyjnego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       - 0.5-2.0 g Cl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bscript"/>
        </w:rPr>
        <w:t>2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/m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Miejsce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 -  do rurociągu wody obiegowej za filtrem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Sposób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-  za pomocą dozownika z pompą sterowaną automatycznie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</w:rPr>
        <w:t>Stężenie chloru w wodzie basenowej – wielkość wymagana: 0.3 – 0.6 (mg chloru/dm</w:t>
      </w: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</w:rPr>
        <w:t xml:space="preserve"> wody)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</w:rPr>
        <w:t>Stężenie chloru w wodzie brodzikach do stóp – wielkość wymagana: 1.0 – 2.0 (mg chloru/dm</w:t>
      </w: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</w:rPr>
        <w:t xml:space="preserve"> wody)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Rzeczywiste dobowe zapotrzebowanie chloru zostanie ustalone w czasie rozruchu technologicznego.  </w:t>
      </w:r>
    </w:p>
    <w:p w:rsidR="006150A7" w:rsidRPr="008B2D99" w:rsidRDefault="006150A7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.8 Układ sterowania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Układ sterowania realizuje wszystkie wynikające z technologii regulacje i blokady. Zlokalizowany jest wewnątrz szafy zasilająco sterowniczej.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lastRenderedPageBreak/>
        <w:t>Podstawowe pomiary to: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a.  Kontrola ilości wody uzupełnianej (wodomierz),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b.  Pomiar przepływu wody obiegowej w basenie (przepływomierz cieczowy)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c.  Sygnalizacja poziomu w zbiorniku przelewowym</w:t>
      </w:r>
    </w:p>
    <w:p w:rsidR="006150A7" w:rsidRPr="008B2D99" w:rsidRDefault="00A1032F">
      <w:pPr>
        <w:pStyle w:val="Standard"/>
        <w:numPr>
          <w:ilvl w:val="0"/>
          <w:numId w:val="18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przy poziomie H wyłączany jest zawór wody uzupełniającej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przy poziomie L załączany jest zawór wody uzupełniającej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przy poziomie LL automatyka wyłącza pompy wody obiegowej; ponowne załączenie  może mieć  miejsce po osiągnięciu poziomu L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d.  Lokalne wskazanie ciśnienia za filtrem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straty ciśnienia na złożu, kontrola pracy filtra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wyposażenie fabryczne filtra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e.  Lokalne wskazanie ciśnienia przed filtrem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określenie straty ciśnienia na złożu, kontrola pracy filtra wyposażenie fabryczne filtra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 xml:space="preserve">f.  Pomiar potencjału </w:t>
      </w:r>
      <w:proofErr w:type="spellStart"/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redox</w:t>
      </w:r>
      <w:proofErr w:type="spellEnd"/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Pomiar i regulacja </w:t>
      </w:r>
      <w:proofErr w:type="spellStart"/>
      <w:r w:rsidRPr="008B2D99">
        <w:rPr>
          <w:rFonts w:asciiTheme="minorHAnsi" w:hAnsiTheme="minorHAnsi" w:cstheme="minorHAnsi"/>
          <w:sz w:val="22"/>
          <w:szCs w:val="22"/>
        </w:rPr>
        <w:t>pH</w:t>
      </w:r>
      <w:proofErr w:type="spellEnd"/>
      <w:r w:rsidRPr="008B2D99">
        <w:rPr>
          <w:rFonts w:asciiTheme="minorHAnsi" w:hAnsiTheme="minorHAnsi" w:cstheme="minorHAnsi"/>
          <w:sz w:val="22"/>
          <w:szCs w:val="22"/>
        </w:rPr>
        <w:t xml:space="preserve"> wody basenowej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pomiar </w:t>
      </w:r>
      <w:proofErr w:type="spellStart"/>
      <w:r w:rsidRPr="008B2D99">
        <w:rPr>
          <w:rFonts w:asciiTheme="minorHAnsi" w:hAnsiTheme="minorHAnsi" w:cstheme="minorHAnsi"/>
          <w:sz w:val="22"/>
          <w:szCs w:val="22"/>
        </w:rPr>
        <w:t>pH</w:t>
      </w:r>
      <w:proofErr w:type="spellEnd"/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regulacja wydajności dozownika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g.  Pomiar i regulacja stężenia wolnego chloru w wodzie w niecce basenowej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pomiar stężenia wolnego chloru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regulacja wydajności dozownika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h.  Pomiar stężenia chloru związanego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i.  Pomiar i regulacja temperatury wody wlotowej do niecki basenowej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pomiar temperatury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regulacja temperatury wody basenowej</w:t>
      </w:r>
    </w:p>
    <w:p w:rsidR="006150A7" w:rsidRPr="008B2D99" w:rsidRDefault="006150A7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4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.9 Uzupełnianie wodą „świeżą”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Objętość św</w:t>
      </w:r>
      <w:r w:rsidR="00940954">
        <w:rPr>
          <w:rFonts w:asciiTheme="minorHAnsi" w:hAnsiTheme="minorHAnsi" w:cstheme="minorHAnsi"/>
          <w:spacing w:val="-2"/>
          <w:sz w:val="22"/>
          <w:szCs w:val="22"/>
        </w:rPr>
        <w:t>ieżej wody uzupełniającej obieg wody basenowej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wynosi 0.03 m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/osobę. </w:t>
      </w:r>
      <w:r w:rsidRPr="008B2D99">
        <w:rPr>
          <w:rFonts w:asciiTheme="minorHAnsi" w:hAnsiTheme="minorHAnsi" w:cstheme="minorHAnsi"/>
          <w:sz w:val="22"/>
          <w:szCs w:val="22"/>
        </w:rPr>
        <w:t>Całkowitą</w:t>
      </w:r>
      <w:r w:rsidR="00940954">
        <w:rPr>
          <w:rFonts w:asciiTheme="minorHAnsi" w:hAnsiTheme="minorHAnsi" w:cstheme="minorHAnsi"/>
          <w:spacing w:val="-2"/>
          <w:sz w:val="22"/>
          <w:szCs w:val="22"/>
        </w:rPr>
        <w:t xml:space="preserve"> wymianę wody w basenie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uzależnia się w od czystoś</w:t>
      </w:r>
      <w:r w:rsidR="00940954">
        <w:rPr>
          <w:rFonts w:asciiTheme="minorHAnsi" w:hAnsiTheme="minorHAnsi" w:cstheme="minorHAnsi"/>
          <w:spacing w:val="-2"/>
          <w:sz w:val="22"/>
          <w:szCs w:val="22"/>
        </w:rPr>
        <w:t>ci ścian, dna i przelewów niecki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Woda uzupełniająca pobierana jest z sieci wodociągowej i z przerwą powietrzną kierowana do </w:t>
      </w:r>
      <w:r w:rsidR="00940954">
        <w:rPr>
          <w:rFonts w:asciiTheme="minorHAnsi" w:hAnsiTheme="minorHAnsi" w:cstheme="minorHAnsi"/>
          <w:spacing w:val="-2"/>
          <w:sz w:val="22"/>
          <w:szCs w:val="22"/>
        </w:rPr>
        <w:t>zbiornika przelewowego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:rsidR="006150A7" w:rsidRPr="008B2D99" w:rsidRDefault="006150A7">
      <w:pPr>
        <w:keepNext/>
        <w:rPr>
          <w:rFonts w:asciiTheme="minorHAnsi" w:hAnsiTheme="minorHAnsi" w:cstheme="minorHAnsi"/>
          <w:b/>
          <w:bCs/>
          <w:sz w:val="22"/>
          <w:szCs w:val="22"/>
        </w:rPr>
      </w:pPr>
    </w:p>
    <w:p w:rsidR="006150A7" w:rsidRPr="008B2D99" w:rsidRDefault="00865D69">
      <w:pPr>
        <w:keepNext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A1032F" w:rsidRPr="008B2D99">
        <w:rPr>
          <w:rFonts w:asciiTheme="minorHAnsi" w:hAnsiTheme="minorHAnsi" w:cstheme="minorHAnsi"/>
          <w:b/>
          <w:bCs/>
          <w:sz w:val="22"/>
          <w:szCs w:val="22"/>
        </w:rPr>
        <w:t>. WYTYCZNE UŻYTKOWANIA.</w:t>
      </w:r>
    </w:p>
    <w:p w:rsidR="006150A7" w:rsidRPr="008B2D99" w:rsidRDefault="006150A7">
      <w:pPr>
        <w:keepNext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</w:t>
      </w:r>
      <w:r w:rsidR="00FC741E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.1 Czyszczenie basenu</w:t>
      </w:r>
    </w:p>
    <w:p w:rsidR="006150A7" w:rsidRPr="008B2D99" w:rsidRDefault="00A1032F">
      <w:pPr>
        <w:pStyle w:val="Textbody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W celu </w:t>
      </w:r>
      <w:r w:rsidR="00940954">
        <w:rPr>
          <w:rFonts w:asciiTheme="minorHAnsi" w:hAnsiTheme="minorHAnsi" w:cstheme="minorHAnsi"/>
          <w:sz w:val="22"/>
          <w:szCs w:val="22"/>
        </w:rPr>
        <w:t>prawidłowej eksploatacji basenu</w:t>
      </w:r>
      <w:r w:rsidRPr="008B2D99">
        <w:rPr>
          <w:rFonts w:asciiTheme="minorHAnsi" w:hAnsiTheme="minorHAnsi" w:cstheme="minorHAnsi"/>
          <w:sz w:val="22"/>
          <w:szCs w:val="22"/>
        </w:rPr>
        <w:t xml:space="preserve"> oraz spełnienia norm jakości wody należy zachować odpowiedni reżim czystości niecki basenowej w trakcie jej użytkowania.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Kanały przelewowe, kratki przelewowe oraz powierzchnię „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przybasenia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>” należy codziennie czyścić. Dno basenu należy czyścić co najmniej raz w tygodniu, a ściany raz na dwa tygodnie. Do czyszczenia basenu należy stosować “odkurzacz” podwodny umożliwiający dokładne oczyszczenie ścian i dna basenu bez konieczności spuszczania wody. W powyższych warunkach woda w basenie będzie wymieniana nie częściej niż jede</w:t>
      </w:r>
      <w:r w:rsidR="00940954">
        <w:rPr>
          <w:rFonts w:asciiTheme="minorHAnsi" w:hAnsiTheme="minorHAnsi" w:cstheme="minorHAnsi"/>
          <w:spacing w:val="-2"/>
          <w:sz w:val="22"/>
          <w:szCs w:val="22"/>
        </w:rPr>
        <w:t>n raz w roku. Wnętrze zbiornika przelewowego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 musi być </w:t>
      </w:r>
      <w:r w:rsidR="002A00E4">
        <w:rPr>
          <w:rFonts w:asciiTheme="minorHAnsi" w:hAnsiTheme="minorHAnsi" w:cstheme="minorHAnsi"/>
          <w:spacing w:val="-2"/>
          <w:sz w:val="22"/>
          <w:szCs w:val="22"/>
        </w:rPr>
        <w:t>gruntownie myte raz na dwa miesiące, a zbiornika retencyjnego popłuczyn raz na miesiąc.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.2 Dezynfekcja stóp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Z instalacji uzdatniania wody basenowej zasilane są brodziki do stóp zlokalizowane w przejśc</w:t>
      </w:r>
      <w:r w:rsidR="002A00E4">
        <w:rPr>
          <w:rFonts w:asciiTheme="minorHAnsi" w:hAnsiTheme="minorHAnsi" w:cstheme="minorHAnsi"/>
          <w:spacing w:val="-2"/>
          <w:sz w:val="22"/>
          <w:szCs w:val="22"/>
        </w:rPr>
        <w:t>iach do „strefy czystej” basenu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. Woda z brodzików odprowadzana jest do kanalizacji sanitarnej.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.3 Droga transportowa</w:t>
      </w:r>
    </w:p>
    <w:p w:rsidR="00FC741E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3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</w:rPr>
        <w:t xml:space="preserve">Do budynku chemikalia dostarczane będą z zewnątrz </w:t>
      </w:r>
      <w:r w:rsidR="00FC741E">
        <w:rPr>
          <w:rFonts w:asciiTheme="minorHAnsi" w:hAnsiTheme="minorHAnsi" w:cstheme="minorHAnsi"/>
          <w:spacing w:val="-3"/>
          <w:sz w:val="22"/>
          <w:szCs w:val="22"/>
        </w:rPr>
        <w:t xml:space="preserve">istniejącą </w:t>
      </w:r>
      <w:r w:rsidRPr="008B2D99">
        <w:rPr>
          <w:rFonts w:asciiTheme="minorHAnsi" w:hAnsiTheme="minorHAnsi" w:cstheme="minorHAnsi"/>
          <w:spacing w:val="-3"/>
          <w:sz w:val="22"/>
          <w:szCs w:val="22"/>
        </w:rPr>
        <w:t xml:space="preserve">drogą transportową. Zabrania się transportu chemikaliów inną drogą.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</w:rPr>
        <w:t>Należy przewidzieć drog</w:t>
      </w:r>
      <w:r w:rsidR="00FC741E">
        <w:rPr>
          <w:rFonts w:asciiTheme="minorHAnsi" w:hAnsiTheme="minorHAnsi" w:cstheme="minorHAnsi"/>
          <w:spacing w:val="-3"/>
          <w:sz w:val="22"/>
          <w:szCs w:val="22"/>
        </w:rPr>
        <w:t>ę transportową dla filtrów   Ø14</w:t>
      </w:r>
      <w:r w:rsidR="00E612A1">
        <w:rPr>
          <w:rFonts w:asciiTheme="minorHAnsi" w:hAnsiTheme="minorHAnsi" w:cstheme="minorHAnsi"/>
          <w:spacing w:val="-3"/>
          <w:sz w:val="22"/>
          <w:szCs w:val="22"/>
        </w:rPr>
        <w:t>00,  H=245</w:t>
      </w:r>
      <w:r w:rsidRPr="008B2D99">
        <w:rPr>
          <w:rFonts w:asciiTheme="minorHAnsi" w:hAnsiTheme="minorHAnsi" w:cstheme="minorHAnsi"/>
          <w:spacing w:val="-3"/>
          <w:sz w:val="22"/>
          <w:szCs w:val="22"/>
        </w:rPr>
        <w:t>0mm.</w:t>
      </w:r>
      <w:r w:rsidR="00FC741E">
        <w:rPr>
          <w:rFonts w:asciiTheme="minorHAnsi" w:hAnsiTheme="minorHAnsi" w:cstheme="minorHAnsi"/>
          <w:spacing w:val="-3"/>
          <w:sz w:val="22"/>
          <w:szCs w:val="22"/>
        </w:rPr>
        <w:t xml:space="preserve"> Dla wprowadzenia filtrów do miejsca ich posadowienia należy zastosować filtry dostarczane w postaci „podzielonej” na części. Dostarczone będą fragmenty cylindryczne o wysokości </w:t>
      </w:r>
      <w:r w:rsidR="00E612A1">
        <w:rPr>
          <w:rFonts w:asciiTheme="minorHAnsi" w:hAnsiTheme="minorHAnsi" w:cstheme="minorHAnsi"/>
          <w:spacing w:val="-3"/>
          <w:sz w:val="22"/>
          <w:szCs w:val="22"/>
        </w:rPr>
        <w:t>nie większej niż 830mm. Dostarczone elementy zostaną zmontowane i połączone przez laminowanie pr</w:t>
      </w:r>
      <w:r w:rsidR="002A00E4">
        <w:rPr>
          <w:rFonts w:asciiTheme="minorHAnsi" w:hAnsiTheme="minorHAnsi" w:cstheme="minorHAnsi"/>
          <w:spacing w:val="-3"/>
          <w:sz w:val="22"/>
          <w:szCs w:val="22"/>
        </w:rPr>
        <w:t>zez dostawcę/producenta filtrów w miejscu posadowienia.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.4 Personel obsługujący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Do obsługi urządzeń stacji uzdatniania wody basenowej przewiduje się 2 osoby na zmianę, przeszkolone w zakresie obsługi urządzeń technologicznych i pracy z chemikaliami.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Pożądane jest średnie wykształcenie techniczne (elektryk, mechanik). Konieczne przeszkolenie prowadzone będzie w czasie rozruchu instalacji przez dostawców.  Instalacja uzdatniania wody nie wymaga ciągłego nadzoru i jej obsługę można połączyć z obsługą innych instalacji obiektu. Obiekt został </w:t>
      </w:r>
      <w:r w:rsidR="002A00E4">
        <w:rPr>
          <w:rFonts w:asciiTheme="minorHAnsi" w:hAnsiTheme="minorHAnsi" w:cstheme="minorHAnsi"/>
          <w:spacing w:val="-2"/>
          <w:sz w:val="22"/>
          <w:szCs w:val="22"/>
        </w:rPr>
        <w:t>posiada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zaplecze socjalne dla pracowników obsługi technicznej.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.5 Poziom hałasu i drgań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3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</w:rPr>
        <w:t>Urządzenia przewidziane w instalacji uzdatniania wody basenowej są urządzeniami wysokiej jakości i zapewniają niski  poziom drgań i hałasu.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.6 Odpady stałe</w:t>
      </w:r>
    </w:p>
    <w:p w:rsidR="006150A7" w:rsidRPr="008B2D99" w:rsidRDefault="00A1032F">
      <w:pPr>
        <w:pStyle w:val="Textbody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</w:rPr>
        <w:t>Odpady stałe w procesie uzdatniania wody basenowej to: opakowania po chemikaliach - wymienne pojemniki z tworzywa sztucznego i worki papierowe. Odpady stałe poza wymiennymi opakowaniami będą wywożone na wysypisko śmieci. Opakowania po chemikaliach będą przechowywane w magazynie do czasu odbioru przez firmę serwisującą instalację. Przewiduje się wymianę złóż filtracyjnych co 10 lat.</w:t>
      </w:r>
    </w:p>
    <w:p w:rsidR="006150A7" w:rsidRPr="008B2D99" w:rsidRDefault="006150A7">
      <w:pPr>
        <w:pStyle w:val="Standard"/>
        <w:rPr>
          <w:rFonts w:asciiTheme="minorHAnsi" w:hAnsiTheme="minorHAnsi" w:cstheme="minorHAnsi"/>
          <w:sz w:val="22"/>
          <w:szCs w:val="22"/>
          <w:u w:val="single"/>
        </w:rPr>
      </w:pPr>
    </w:p>
    <w:p w:rsidR="006150A7" w:rsidRPr="008B2D99" w:rsidRDefault="00865D69">
      <w:pPr>
        <w:keepNext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A1032F" w:rsidRPr="008B2D99">
        <w:rPr>
          <w:rFonts w:asciiTheme="minorHAnsi" w:hAnsiTheme="minorHAnsi" w:cstheme="minorHAnsi"/>
          <w:b/>
          <w:bCs/>
          <w:sz w:val="22"/>
          <w:szCs w:val="22"/>
        </w:rPr>
        <w:t>. WYMAGANIA BRANŻOWE.</w:t>
      </w:r>
    </w:p>
    <w:p w:rsidR="006150A7" w:rsidRPr="008B2D99" w:rsidRDefault="006150A7">
      <w:pPr>
        <w:keepNext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6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 xml:space="preserve">.1 Wymagania dla instalacji </w:t>
      </w:r>
      <w:proofErr w:type="spellStart"/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wod</w:t>
      </w:r>
      <w:proofErr w:type="spellEnd"/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-kan.</w:t>
      </w:r>
    </w:p>
    <w:p w:rsidR="006150A7" w:rsidRPr="008B2D99" w:rsidRDefault="00C833B2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a. Rurociąg </w:t>
      </w:r>
      <w:r w:rsidR="00A1032F" w:rsidRPr="008B2D99">
        <w:rPr>
          <w:rFonts w:asciiTheme="minorHAnsi" w:hAnsiTheme="minorHAnsi" w:cstheme="minorHAnsi"/>
          <w:sz w:val="22"/>
          <w:szCs w:val="22"/>
        </w:rPr>
        <w:t>wody napełniającej i uzupełniającej (wodociągowej) należy doprowadzić do</w:t>
      </w:r>
    </w:p>
    <w:p w:rsidR="006150A7" w:rsidRPr="008B2D99" w:rsidRDefault="00C833B2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zbiornika przelewowego kończąc zaworem odcinającym.</w:t>
      </w:r>
    </w:p>
    <w:p w:rsidR="006150A7" w:rsidRPr="008B2D99" w:rsidRDefault="00C833B2">
      <w:pPr>
        <w:pStyle w:val="Standar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b. Maksymalne obciążenie basenu</w:t>
      </w:r>
      <w:r w:rsidR="00A1032F" w:rsidRPr="008B2D99">
        <w:rPr>
          <w:rFonts w:asciiTheme="minorHAnsi" w:hAnsiTheme="minorHAnsi" w:cstheme="minorHAnsi"/>
          <w:sz w:val="22"/>
          <w:szCs w:val="22"/>
        </w:rPr>
        <w:t xml:space="preserve"> - </w:t>
      </w:r>
      <w:r>
        <w:rPr>
          <w:rFonts w:asciiTheme="minorHAnsi" w:hAnsiTheme="minorHAnsi" w:cstheme="minorHAnsi"/>
          <w:sz w:val="22"/>
          <w:szCs w:val="22"/>
        </w:rPr>
        <w:t>69</w:t>
      </w:r>
      <w:r w:rsidR="00A1032F" w:rsidRPr="008B2D99">
        <w:rPr>
          <w:rFonts w:asciiTheme="minorHAnsi" w:hAnsiTheme="minorHAnsi" w:cstheme="minorHAnsi"/>
          <w:sz w:val="22"/>
          <w:szCs w:val="22"/>
        </w:rPr>
        <w:t xml:space="preserve"> os./h</w:t>
      </w:r>
    </w:p>
    <w:p w:rsidR="006150A7" w:rsidRPr="008B2D99" w:rsidRDefault="002A00E4">
      <w:pPr>
        <w:pStyle w:val="Standar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Średnia f</w:t>
      </w:r>
      <w:r w:rsidR="00A1032F" w:rsidRPr="008B2D99">
        <w:rPr>
          <w:rFonts w:asciiTheme="minorHAnsi" w:hAnsiTheme="minorHAnsi" w:cstheme="minorHAnsi"/>
          <w:sz w:val="22"/>
          <w:szCs w:val="22"/>
        </w:rPr>
        <w:t>rekwencja dzienna - 0.</w:t>
      </w:r>
      <w:r w:rsidR="004A2835">
        <w:rPr>
          <w:rFonts w:asciiTheme="minorHAnsi" w:hAnsiTheme="minorHAnsi" w:cstheme="minorHAnsi"/>
          <w:sz w:val="22"/>
          <w:szCs w:val="22"/>
        </w:rPr>
        <w:t>3</w:t>
      </w:r>
      <w:r w:rsidR="00A1032F" w:rsidRPr="008B2D99">
        <w:rPr>
          <w:rFonts w:asciiTheme="minorHAnsi" w:hAnsiTheme="minorHAnsi" w:cstheme="minorHAnsi"/>
          <w:sz w:val="22"/>
          <w:szCs w:val="22"/>
        </w:rPr>
        <w:t>, praca basenu przez 16h.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Wymagana minimalna Ilość wody uzupełniającej  -   </w:t>
      </w:r>
      <w:r w:rsidR="006E3979" w:rsidRPr="008B2D99">
        <w:rPr>
          <w:rFonts w:asciiTheme="minorHAnsi" w:hAnsiTheme="minorHAnsi" w:cstheme="minorHAnsi"/>
          <w:sz w:val="22"/>
          <w:szCs w:val="22"/>
        </w:rPr>
        <w:t>1</w:t>
      </w:r>
      <w:r w:rsidR="00C833B2">
        <w:rPr>
          <w:rFonts w:asciiTheme="minorHAnsi" w:hAnsiTheme="minorHAnsi" w:cstheme="minorHAnsi"/>
          <w:sz w:val="22"/>
          <w:szCs w:val="22"/>
        </w:rPr>
        <w:t>104</w:t>
      </w:r>
      <w:r w:rsidRPr="008B2D99">
        <w:rPr>
          <w:rFonts w:asciiTheme="minorHAnsi" w:hAnsiTheme="minorHAnsi" w:cstheme="minorHAnsi"/>
          <w:sz w:val="22"/>
          <w:szCs w:val="22"/>
        </w:rPr>
        <w:t xml:space="preserve"> osób dziennie x 30l/osobę x 0.</w:t>
      </w:r>
      <w:r w:rsidR="004A2835">
        <w:rPr>
          <w:rFonts w:asciiTheme="minorHAnsi" w:hAnsiTheme="minorHAnsi" w:cstheme="minorHAnsi"/>
          <w:sz w:val="22"/>
          <w:szCs w:val="22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= ok. </w:t>
      </w:r>
      <w:r w:rsidR="00D30F1B">
        <w:rPr>
          <w:rFonts w:asciiTheme="minorHAnsi" w:hAnsiTheme="minorHAnsi" w:cstheme="minorHAnsi"/>
          <w:sz w:val="22"/>
          <w:szCs w:val="22"/>
        </w:rPr>
        <w:t>10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wody świeżej na dobę.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Dopuszczane jest ok. </w:t>
      </w:r>
      <w:r w:rsidR="00D30F1B">
        <w:rPr>
          <w:rFonts w:asciiTheme="minorHAnsi" w:hAnsiTheme="minorHAnsi" w:cstheme="minorHAnsi"/>
          <w:sz w:val="22"/>
          <w:szCs w:val="22"/>
        </w:rPr>
        <w:t xml:space="preserve">10 </w:t>
      </w:r>
      <w:r w:rsidRPr="008B2D99">
        <w:rPr>
          <w:rFonts w:asciiTheme="minorHAnsi" w:hAnsiTheme="minorHAnsi" w:cstheme="minorHAnsi"/>
          <w:sz w:val="22"/>
          <w:szCs w:val="22"/>
        </w:rPr>
        <w:t>x7=</w:t>
      </w:r>
      <w:r w:rsidR="00D30F1B">
        <w:rPr>
          <w:rFonts w:asciiTheme="minorHAnsi" w:hAnsiTheme="minorHAnsi" w:cstheme="minorHAnsi"/>
          <w:sz w:val="22"/>
          <w:szCs w:val="22"/>
        </w:rPr>
        <w:t>70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wody na tydzień (woda wodociągowa) – w tym uzupełnianie po płukaniu filtrów </w:t>
      </w:r>
      <w:r w:rsidR="00D30F1B">
        <w:rPr>
          <w:rFonts w:asciiTheme="minorHAnsi" w:hAnsiTheme="minorHAnsi" w:cstheme="minorHAnsi"/>
          <w:sz w:val="22"/>
          <w:szCs w:val="22"/>
        </w:rPr>
        <w:t>37.8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Do napełnienia basenów i instalacji uzdatniania wody potrzeba ok.  </w:t>
      </w:r>
      <w:r w:rsidR="00D30F1B">
        <w:rPr>
          <w:rFonts w:asciiTheme="minorHAnsi" w:hAnsiTheme="minorHAnsi" w:cstheme="minorHAnsi"/>
          <w:sz w:val="22"/>
          <w:szCs w:val="22"/>
        </w:rPr>
        <w:t>490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wody wodociągowej.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Przy napełnianiu przez </w:t>
      </w:r>
      <w:r w:rsidR="00625647" w:rsidRPr="008B2D99">
        <w:rPr>
          <w:rFonts w:asciiTheme="minorHAnsi" w:hAnsiTheme="minorHAnsi" w:cstheme="minorHAnsi"/>
          <w:sz w:val="22"/>
          <w:szCs w:val="22"/>
        </w:rPr>
        <w:t>72</w:t>
      </w:r>
      <w:r w:rsidRPr="008B2D99">
        <w:rPr>
          <w:rFonts w:asciiTheme="minorHAnsi" w:hAnsiTheme="minorHAnsi" w:cstheme="minorHAnsi"/>
          <w:sz w:val="22"/>
          <w:szCs w:val="22"/>
        </w:rPr>
        <w:t xml:space="preserve"> godz.  wymagana wydajność to ok. </w:t>
      </w:r>
      <w:r w:rsidR="00D30F1B">
        <w:rPr>
          <w:rFonts w:asciiTheme="minorHAnsi" w:hAnsiTheme="minorHAnsi" w:cstheme="minorHAnsi"/>
          <w:sz w:val="22"/>
          <w:szCs w:val="22"/>
        </w:rPr>
        <w:t>6.8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>/h,</w:t>
      </w:r>
    </w:p>
    <w:p w:rsidR="006150A7" w:rsidRPr="008B2D99" w:rsidRDefault="006150A7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c. Maksymalny wydatek zrzutu popłuczyn z filtrów wynosi </w:t>
      </w:r>
      <w:proofErr w:type="spellStart"/>
      <w:r w:rsidRPr="008B2D99">
        <w:rPr>
          <w:rFonts w:asciiTheme="minorHAnsi" w:hAnsiTheme="minorHAnsi" w:cstheme="minorHAnsi"/>
          <w:sz w:val="22"/>
          <w:szCs w:val="22"/>
        </w:rPr>
        <w:t>Q</w:t>
      </w:r>
      <w:r w:rsidRPr="008B2D99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proofErr w:type="spellEnd"/>
      <w:r w:rsidRPr="008B2D99">
        <w:rPr>
          <w:rFonts w:asciiTheme="minorHAnsi" w:hAnsiTheme="minorHAnsi" w:cstheme="minorHAnsi"/>
          <w:sz w:val="22"/>
          <w:szCs w:val="22"/>
          <w:vertAlign w:val="subscript"/>
        </w:rPr>
        <w:t>.</w:t>
      </w:r>
      <w:r w:rsidRPr="008B2D99">
        <w:rPr>
          <w:rFonts w:asciiTheme="minorHAnsi" w:hAnsiTheme="minorHAnsi" w:cstheme="minorHAnsi"/>
          <w:sz w:val="22"/>
          <w:szCs w:val="22"/>
        </w:rPr>
        <w:t xml:space="preserve">= </w:t>
      </w:r>
      <w:r w:rsidR="00D30F1B">
        <w:rPr>
          <w:rFonts w:asciiTheme="minorHAnsi" w:hAnsiTheme="minorHAnsi" w:cstheme="minorHAnsi"/>
          <w:sz w:val="22"/>
          <w:szCs w:val="22"/>
        </w:rPr>
        <w:t>76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/h. Filtry  płukane są w godzinach nocnych. Dokładny czas i częstotliwość płukania filtrów zostanie ustalony w czasie rozruchu technologicznego. </w:t>
      </w:r>
      <w:r w:rsidR="00D30F1B">
        <w:rPr>
          <w:rFonts w:asciiTheme="minorHAnsi" w:hAnsiTheme="minorHAnsi" w:cstheme="minorHAnsi"/>
          <w:sz w:val="22"/>
          <w:szCs w:val="22"/>
        </w:rPr>
        <w:t xml:space="preserve">Wstępnie przyjmuje się płukanie automatyczne każdego filtra co trzy dni. </w:t>
      </w:r>
      <w:r w:rsidRPr="008B2D99">
        <w:rPr>
          <w:rFonts w:asciiTheme="minorHAnsi" w:hAnsiTheme="minorHAnsi" w:cstheme="minorHAnsi"/>
          <w:sz w:val="22"/>
          <w:szCs w:val="22"/>
        </w:rPr>
        <w:t xml:space="preserve">Popłuczyny z filtrów zrzucane są do </w:t>
      </w:r>
      <w:r w:rsidR="00D30F1B">
        <w:rPr>
          <w:rFonts w:asciiTheme="minorHAnsi" w:hAnsiTheme="minorHAnsi" w:cstheme="minorHAnsi"/>
          <w:sz w:val="22"/>
          <w:szCs w:val="22"/>
        </w:rPr>
        <w:t>zbiornika retencyjnego popłuczyn (jako zbiornik retencyjny popłuczyn wykorzystany zostanie i</w:t>
      </w:r>
      <w:r w:rsidR="002A00E4">
        <w:rPr>
          <w:rFonts w:asciiTheme="minorHAnsi" w:hAnsiTheme="minorHAnsi" w:cstheme="minorHAnsi"/>
          <w:sz w:val="22"/>
          <w:szCs w:val="22"/>
        </w:rPr>
        <w:t xml:space="preserve">stniejący zbiornik filtracyjny, </w:t>
      </w:r>
      <w:r w:rsidR="00D30F1B">
        <w:rPr>
          <w:rFonts w:asciiTheme="minorHAnsi" w:hAnsiTheme="minorHAnsi" w:cstheme="minorHAnsi"/>
          <w:sz w:val="22"/>
          <w:szCs w:val="22"/>
        </w:rPr>
        <w:t xml:space="preserve">po zdemontowaniu elementów filtracyjnych) i dalej do  </w:t>
      </w:r>
      <w:r w:rsidRPr="008B2D99">
        <w:rPr>
          <w:rFonts w:asciiTheme="minorHAnsi" w:hAnsiTheme="minorHAnsi" w:cstheme="minorHAnsi"/>
          <w:sz w:val="22"/>
          <w:szCs w:val="22"/>
        </w:rPr>
        <w:t xml:space="preserve">kanalizacji sanitarnej. Płukanie nie może zostać przerwane. </w:t>
      </w:r>
    </w:p>
    <w:p w:rsidR="006150A7" w:rsidRPr="008B2D99" w:rsidRDefault="00A1032F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Ilości popłuczyn z filtrów:</w:t>
      </w:r>
    </w:p>
    <w:p w:rsidR="006150A7" w:rsidRPr="008B2D99" w:rsidRDefault="00A1032F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3 x filtr Ø1</w:t>
      </w:r>
      <w:r w:rsidR="007011AE" w:rsidRPr="008B2D99">
        <w:rPr>
          <w:rFonts w:asciiTheme="minorHAnsi" w:hAnsiTheme="minorHAnsi" w:cstheme="minorHAnsi"/>
          <w:sz w:val="22"/>
          <w:szCs w:val="22"/>
        </w:rPr>
        <w:t>4</w:t>
      </w:r>
      <w:r w:rsidR="000C7E55">
        <w:rPr>
          <w:rFonts w:asciiTheme="minorHAnsi" w:hAnsiTheme="minorHAnsi" w:cstheme="minorHAnsi"/>
          <w:sz w:val="22"/>
          <w:szCs w:val="22"/>
        </w:rPr>
        <w:t>00</w:t>
      </w:r>
      <w:r w:rsidRPr="008B2D99">
        <w:rPr>
          <w:rFonts w:asciiTheme="minorHAnsi" w:hAnsiTheme="minorHAnsi" w:cstheme="minorHAnsi"/>
          <w:sz w:val="22"/>
          <w:szCs w:val="22"/>
        </w:rPr>
        <w:t xml:space="preserve"> – 6 x </w:t>
      </w:r>
      <w:r w:rsidR="004A2835">
        <w:rPr>
          <w:rFonts w:asciiTheme="minorHAnsi" w:hAnsiTheme="minorHAnsi" w:cstheme="minorHAnsi"/>
          <w:sz w:val="22"/>
          <w:szCs w:val="22"/>
        </w:rPr>
        <w:t>6.3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 xml:space="preserve">3 </w:t>
      </w:r>
      <w:r w:rsidRPr="008B2D99">
        <w:rPr>
          <w:rFonts w:asciiTheme="minorHAnsi" w:hAnsiTheme="minorHAnsi" w:cstheme="minorHAnsi"/>
          <w:sz w:val="22"/>
          <w:szCs w:val="22"/>
        </w:rPr>
        <w:t>(</w:t>
      </w:r>
      <w:r w:rsidR="007011AE" w:rsidRPr="008B2D99">
        <w:rPr>
          <w:rFonts w:asciiTheme="minorHAnsi" w:hAnsiTheme="minorHAnsi" w:cstheme="minorHAnsi"/>
          <w:sz w:val="22"/>
          <w:szCs w:val="22"/>
        </w:rPr>
        <w:t>76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/h, zrzut w ciągu </w:t>
      </w:r>
      <w:r w:rsidR="00C833B2">
        <w:rPr>
          <w:rFonts w:asciiTheme="minorHAnsi" w:hAnsiTheme="minorHAnsi" w:cstheme="minorHAnsi"/>
          <w:sz w:val="22"/>
          <w:szCs w:val="22"/>
        </w:rPr>
        <w:t>5</w:t>
      </w:r>
      <w:r w:rsidRPr="008B2D99">
        <w:rPr>
          <w:rFonts w:asciiTheme="minorHAnsi" w:hAnsiTheme="minorHAnsi" w:cstheme="minorHAnsi"/>
          <w:sz w:val="22"/>
          <w:szCs w:val="22"/>
        </w:rPr>
        <w:t xml:space="preserve"> minut)=</w:t>
      </w:r>
      <w:r w:rsidR="004A2835">
        <w:rPr>
          <w:rFonts w:asciiTheme="minorHAnsi" w:hAnsiTheme="minorHAnsi" w:cstheme="minorHAnsi"/>
          <w:sz w:val="22"/>
          <w:szCs w:val="22"/>
        </w:rPr>
        <w:t>37.8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150A7" w:rsidRPr="008B2D99" w:rsidRDefault="006150A7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D30F1B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d. Woda z opróżniania basenu</w:t>
      </w:r>
      <w:r w:rsidR="00A1032F" w:rsidRPr="008B2D99">
        <w:rPr>
          <w:rFonts w:asciiTheme="minorHAnsi" w:hAnsiTheme="minorHAnsi" w:cstheme="minorHAnsi"/>
          <w:sz w:val="22"/>
          <w:szCs w:val="22"/>
        </w:rPr>
        <w:t xml:space="preserve"> i instalacji uzdatniania wody ok. </w:t>
      </w:r>
      <w:r>
        <w:rPr>
          <w:rFonts w:asciiTheme="minorHAnsi" w:hAnsiTheme="minorHAnsi" w:cstheme="minorHAnsi"/>
          <w:sz w:val="22"/>
          <w:szCs w:val="22"/>
        </w:rPr>
        <w:t>4</w:t>
      </w:r>
      <w:r w:rsidR="000C7E55">
        <w:rPr>
          <w:rFonts w:asciiTheme="minorHAnsi" w:hAnsiTheme="minorHAnsi" w:cstheme="minorHAnsi"/>
          <w:sz w:val="22"/>
          <w:szCs w:val="22"/>
        </w:rPr>
        <w:t>9</w:t>
      </w:r>
      <w:r w:rsidR="00A33A6A" w:rsidRPr="008B2D99">
        <w:rPr>
          <w:rFonts w:asciiTheme="minorHAnsi" w:hAnsiTheme="minorHAnsi" w:cstheme="minorHAnsi"/>
          <w:sz w:val="22"/>
          <w:szCs w:val="22"/>
        </w:rPr>
        <w:t>0</w:t>
      </w:r>
      <w:r w:rsidR="00A1032F"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="00A1032F"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A1032F" w:rsidRPr="008B2D99">
        <w:rPr>
          <w:rFonts w:asciiTheme="minorHAnsi" w:hAnsiTheme="minorHAnsi" w:cstheme="minorHAnsi"/>
          <w:sz w:val="22"/>
          <w:szCs w:val="22"/>
        </w:rPr>
        <w:t xml:space="preserve"> - opróżnianie jeden raz w roku. 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e. Wymagania jakościowe wody napełniającej i uzupełniającej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- jakość wody napełniającej i uzupełniającej dla obiegów basenowych musi spełniać wymagania stawiane dla wody przeznaczonej do spożycia przez ludzi.</w:t>
      </w:r>
    </w:p>
    <w:p w:rsidR="006150A7" w:rsidRPr="008B2D99" w:rsidRDefault="006150A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6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.2 Wymagania dla instalacji ciepła technologicznego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Uwaga: należy zapewnić bezwzględnie całoroczną dostawę ciepła.</w:t>
      </w:r>
    </w:p>
    <w:p w:rsidR="006150A7" w:rsidRPr="008B2D99" w:rsidRDefault="00D30F1B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>Zasilanie wymiennika  wodą gorącą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 - poza zakresem branży technologii basenowej.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Regulacja temperatury wody w niecce basenowej leży po stronie automatyki instalacji technologii basenowej.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Zawór regulacyjny powinien zamykać się samoczynnie w przypadku zaniku zasilania elektrycznego.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Regulacja temperatury w niecce z dokładnością +- 0.5 stopnia.</w:t>
      </w:r>
    </w:p>
    <w:p w:rsidR="00D37F94" w:rsidRDefault="00A1032F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lastRenderedPageBreak/>
        <w:t xml:space="preserve">Maksymalna temperatura wody podgrzanej w wymienniku nie może przekraczać 50 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perscript"/>
        </w:rPr>
        <w:t>0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C. </w:t>
      </w:r>
    </w:p>
    <w:p w:rsidR="000C7E55" w:rsidRDefault="000C7E55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0C7E55" w:rsidRDefault="000C7E55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0C7E55" w:rsidRDefault="000C7E55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0C7E55" w:rsidRDefault="000C7E55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0C7E55" w:rsidRDefault="000C7E55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0C7E55" w:rsidRDefault="000C7E55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6150A7" w:rsidRPr="008B2D99" w:rsidRDefault="00D30F1B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>Parametry pracy wymiennika</w:t>
      </w:r>
      <w:r w:rsidR="000C7E55">
        <w:rPr>
          <w:rFonts w:asciiTheme="minorHAnsi" w:hAnsiTheme="minorHAnsi" w:cstheme="minorHAnsi"/>
          <w:spacing w:val="-2"/>
          <w:sz w:val="22"/>
          <w:szCs w:val="22"/>
        </w:rPr>
        <w:t xml:space="preserve"> ciepła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>:</w:t>
      </w:r>
    </w:p>
    <w:tbl>
      <w:tblPr>
        <w:tblW w:w="921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5"/>
        <w:gridCol w:w="4082"/>
        <w:gridCol w:w="2977"/>
      </w:tblGrid>
      <w:tr w:rsidR="006150A7" w:rsidRPr="008B2D9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Oznaczenie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Technologiczne wymiennika ciepła</w:t>
            </w:r>
          </w:p>
        </w:tc>
        <w:tc>
          <w:tcPr>
            <w:tcW w:w="4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Maksymalna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moc cieplna</w:t>
            </w:r>
          </w:p>
          <w:p w:rsidR="006150A7" w:rsidRPr="008B2D99" w:rsidRDefault="00D30F1B">
            <w:pPr>
              <w:pStyle w:val="Standard"/>
              <w:ind w:right="-307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(przy napełnianiu wodą</w:t>
            </w:r>
            <w:r w:rsidR="00A1032F"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wodociągową)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[kW]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Moc cieplna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eksploatacyjna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(maksymalna)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[kW]</w:t>
            </w:r>
          </w:p>
        </w:tc>
      </w:tr>
      <w:tr w:rsidR="006150A7" w:rsidRPr="008B2D9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CA7444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WC</w:t>
            </w:r>
          </w:p>
        </w:tc>
        <w:tc>
          <w:tcPr>
            <w:tcW w:w="4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9437A5" w:rsidP="005A7360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170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5A7360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50</w:t>
            </w:r>
          </w:p>
        </w:tc>
      </w:tr>
    </w:tbl>
    <w:p w:rsidR="006150A7" w:rsidRPr="008B2D99" w:rsidRDefault="006150A7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</w:pPr>
    </w:p>
    <w:p w:rsidR="006150A7" w:rsidRPr="008B2D99" w:rsidRDefault="00865D69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6</w:t>
      </w:r>
      <w:r w:rsidR="00A1032F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.3 Wymagania dla instalacji elektrycznych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Instalacja elektryczna obejmuje </w:t>
      </w:r>
      <w:r w:rsidR="009437A5">
        <w:rPr>
          <w:rFonts w:asciiTheme="minorHAnsi" w:hAnsiTheme="minorHAnsi" w:cstheme="minorHAnsi"/>
          <w:spacing w:val="-2"/>
          <w:sz w:val="22"/>
          <w:szCs w:val="22"/>
        </w:rPr>
        <w:t>doprowadzenie zasilania do szafy zasilająco sterującej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.</w:t>
      </w:r>
      <w:r w:rsidR="009437A5">
        <w:rPr>
          <w:rFonts w:asciiTheme="minorHAnsi" w:hAnsiTheme="minorHAnsi" w:cstheme="minorHAnsi"/>
          <w:spacing w:val="-2"/>
          <w:sz w:val="22"/>
          <w:szCs w:val="22"/>
        </w:rPr>
        <w:t xml:space="preserve"> Szafa zostanie zlokalizowana w miejscu istniejącej szafy zasilająco sterującej.</w:t>
      </w:r>
    </w:p>
    <w:p w:rsidR="006150A7" w:rsidRPr="008B2D99" w:rsidRDefault="009437A5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>Szafa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z układem elektrycznym i układem </w:t>
      </w:r>
      <w:proofErr w:type="spellStart"/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>AKPiA</w:t>
      </w:r>
      <w:proofErr w:type="spellEnd"/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są integralną czę</w:t>
      </w:r>
      <w:r>
        <w:rPr>
          <w:rFonts w:asciiTheme="minorHAnsi" w:hAnsiTheme="minorHAnsi" w:cstheme="minorHAnsi"/>
          <w:spacing w:val="-2"/>
          <w:sz w:val="22"/>
          <w:szCs w:val="22"/>
        </w:rPr>
        <w:t>ścią instalacji technologicznej i dostarczona będzie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przez wykonawcę </w:t>
      </w:r>
      <w:r>
        <w:rPr>
          <w:rFonts w:asciiTheme="minorHAnsi" w:hAnsiTheme="minorHAnsi" w:cstheme="minorHAnsi"/>
          <w:spacing w:val="-2"/>
          <w:sz w:val="22"/>
          <w:szCs w:val="22"/>
        </w:rPr>
        <w:t>instalacji.</w:t>
      </w:r>
    </w:p>
    <w:p w:rsidR="006150A7" w:rsidRDefault="00A1032F">
      <w:pPr>
        <w:pStyle w:val="Standard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System sterowania (w tym urządzenia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kontrolno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pomiarowe) zostanie wyposażony w możliwość zdalnego monitorowania podstawowych parametrów pracy instalacji uzdatniania wody basenowej.</w:t>
      </w:r>
    </w:p>
    <w:p w:rsidR="006150A7" w:rsidRPr="008B2D99" w:rsidRDefault="009437A5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 xml:space="preserve">Dopuszcza się wykorzystanie elementów istniejącego systemu sterowania </w:t>
      </w:r>
      <w:proofErr w:type="spellStart"/>
      <w:r>
        <w:rPr>
          <w:rFonts w:asciiTheme="minorHAnsi" w:hAnsiTheme="minorHAnsi" w:cstheme="minorHAnsi"/>
          <w:spacing w:val="-2"/>
          <w:sz w:val="22"/>
          <w:szCs w:val="22"/>
        </w:rPr>
        <w:t>instalcji</w:t>
      </w:r>
      <w:proofErr w:type="spellEnd"/>
      <w:r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:rsidR="006150A7" w:rsidRPr="008B2D99" w:rsidRDefault="009437A5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>W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>yodrębniono 2 rodzaje zapotrzebowania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energii elektrycznej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A - dla pracy ciągłej 24h/24h (instalacja uzdatniania wody)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B - dla pracy okresowej </w:t>
      </w:r>
      <w:r w:rsidR="00D30F1B">
        <w:rPr>
          <w:rFonts w:asciiTheme="minorHAnsi" w:hAnsiTheme="minorHAnsi" w:cstheme="minorHAnsi"/>
          <w:spacing w:val="-2"/>
          <w:sz w:val="22"/>
          <w:szCs w:val="22"/>
        </w:rPr>
        <w:t>– dmuchawa płukania powietrznego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A  -  </w:t>
      </w:r>
      <w:r w:rsidR="00735DEC" w:rsidRPr="008B2D99">
        <w:rPr>
          <w:rFonts w:asciiTheme="minorHAnsi" w:hAnsiTheme="minorHAnsi" w:cstheme="minorHAnsi"/>
          <w:spacing w:val="-2"/>
          <w:sz w:val="22"/>
          <w:szCs w:val="22"/>
        </w:rPr>
        <w:t>1</w:t>
      </w:r>
      <w:r w:rsidR="00225F1D">
        <w:rPr>
          <w:rFonts w:asciiTheme="minorHAnsi" w:hAnsiTheme="minorHAnsi" w:cstheme="minorHAnsi"/>
          <w:spacing w:val="-2"/>
          <w:sz w:val="22"/>
          <w:szCs w:val="22"/>
        </w:rPr>
        <w:t>4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kW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B  -  </w:t>
      </w:r>
      <w:r w:rsidR="00225F1D">
        <w:rPr>
          <w:rFonts w:asciiTheme="minorHAnsi" w:hAnsiTheme="minorHAnsi" w:cstheme="minorHAnsi"/>
          <w:spacing w:val="-2"/>
          <w:sz w:val="22"/>
          <w:szCs w:val="22"/>
        </w:rPr>
        <w:t>2.2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kW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Moc zainstalowana łącznie – 1</w:t>
      </w:r>
      <w:r w:rsidR="00225F1D">
        <w:rPr>
          <w:rFonts w:asciiTheme="minorHAnsi" w:hAnsiTheme="minorHAnsi" w:cstheme="minorHAnsi"/>
          <w:spacing w:val="-2"/>
          <w:sz w:val="22"/>
          <w:szCs w:val="22"/>
          <w:u w:val="single"/>
        </w:rPr>
        <w:t>6.2</w:t>
      </w: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kW</w:t>
      </w:r>
    </w:p>
    <w:p w:rsidR="009437A5" w:rsidRDefault="009437A5">
      <w:pPr>
        <w:pStyle w:val="Standard"/>
        <w:ind w:right="-307"/>
        <w:jc w:val="both"/>
        <w:rPr>
          <w:rFonts w:asciiTheme="minorHAnsi" w:hAnsiTheme="minorHAnsi" w:cstheme="minorHAnsi"/>
          <w:spacing w:val="-3"/>
          <w:sz w:val="22"/>
          <w:szCs w:val="22"/>
          <w:u w:val="single"/>
        </w:rPr>
      </w:pP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  <w:u w:val="single"/>
        </w:rPr>
        <w:t>Wszystkie urządzenia 3-fazowe</w:t>
      </w:r>
    </w:p>
    <w:p w:rsidR="006150A7" w:rsidRPr="008B2D99" w:rsidRDefault="006150A7">
      <w:pPr>
        <w:pStyle w:val="Standard"/>
        <w:ind w:right="-307"/>
        <w:jc w:val="both"/>
        <w:rPr>
          <w:rFonts w:asciiTheme="minorHAnsi" w:hAnsiTheme="minorHAnsi" w:cstheme="minorHAnsi"/>
          <w:spacing w:val="-3"/>
          <w:sz w:val="22"/>
          <w:szCs w:val="22"/>
          <w:u w:val="single"/>
        </w:rPr>
      </w:pPr>
    </w:p>
    <w:p w:rsidR="006150A7" w:rsidRPr="008B2D99" w:rsidRDefault="00865D69">
      <w:pPr>
        <w:keepNext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A1032F" w:rsidRPr="008B2D99">
        <w:rPr>
          <w:rFonts w:asciiTheme="minorHAnsi" w:hAnsiTheme="minorHAnsi" w:cstheme="minorHAnsi"/>
          <w:b/>
          <w:bCs/>
          <w:sz w:val="22"/>
          <w:szCs w:val="22"/>
        </w:rPr>
        <w:t>. WYMAGANIA DLA POMIESZCZEŃ TECHNOLOGII BASENOWEJ.</w:t>
      </w:r>
    </w:p>
    <w:p w:rsidR="009437A5" w:rsidRDefault="009437A5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Pomieszczenie stacji uzda</w:t>
      </w:r>
      <w:r w:rsidR="009437A5">
        <w:rPr>
          <w:rFonts w:asciiTheme="minorHAnsi" w:hAnsiTheme="minorHAnsi" w:cstheme="minorHAnsi"/>
          <w:spacing w:val="-2"/>
          <w:sz w:val="22"/>
          <w:szCs w:val="22"/>
          <w:u w:val="single"/>
        </w:rPr>
        <w:t>tniania wody  (filtry, zbiornik przelewowy</w:t>
      </w: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, pompy itp.)</w:t>
      </w:r>
      <w:r w:rsidR="009437A5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– istniejące pomieszczenie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pomieszczenie z posadzką łatwo zmywalną z odprowadzeniem do kan. sanitarnej (</w:t>
      </w:r>
      <w:r w:rsidR="009437A5">
        <w:rPr>
          <w:rFonts w:asciiTheme="minorHAnsi" w:hAnsiTheme="minorHAnsi" w:cstheme="minorHAnsi"/>
          <w:spacing w:val="-2"/>
          <w:sz w:val="22"/>
          <w:szCs w:val="22"/>
        </w:rPr>
        <w:t>studnia zrzutowa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ścieków, kratki ściekowe – „porządkowe”)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wentylacja 2 w/h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Magazyn – pomieszczenie dozowania korektora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pH</w:t>
      </w:r>
      <w:proofErr w:type="spellEnd"/>
      <w:r w:rsidR="009437A5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– istniejący w obiekcie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wentylacja mechaniczna 5w stale działająca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kanalizacja bezodpływowa – neutralizator ścieków kwaśnych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kanalizacja sanitarna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zlew kwasoodporny + woda zimna + zawór z końcówką do węża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natrysk ratunkowy z wodą zimną (przy wejściu do pomieszczenia)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drzwi otwierane na zewnątrz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posadzka kwasoodporna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- 2 x gniazdo podwójne 230V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Magazyn – pomieszczenie  dozowania podchlorynu sodu</w:t>
      </w:r>
      <w:r w:rsidR="009437A5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– istniejący w obiekcie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wentylacja mechaniczna 5w stale działająca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kanalizacja sanitarna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zlew kwasoodporny + woda zimna + zawór z końcówką do węża,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lastRenderedPageBreak/>
        <w:t>- drzwi otwierane na zewnątrz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posadzka kwasoodporna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- 2 x gniazdo podwójne 230V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6150A7" w:rsidRPr="008B2D99" w:rsidRDefault="009437A5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Dozowanie 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 </w:t>
      </w:r>
      <w:proofErr w:type="spellStart"/>
      <w:r w:rsidR="00A1032F"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koagulanta</w:t>
      </w:r>
      <w:proofErr w:type="spellEnd"/>
      <w:r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– z dozownika zlokalizowanego obok filtrów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Pomieszczenia magazynowe chemikaliów spełniają wymagania zawarte w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Rozp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. Min. Gospodarki Przestrzennej i Budownictwa w sprawie BHP przy stosowaniu środków chemicznych do uzdatniania wody i oczyszczania ścieków –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Dz.Ust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. nr 21 poz. 73 z 27.01.94r.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6150A7" w:rsidRPr="008B2D99" w:rsidRDefault="00865D69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pacing w:val="-2"/>
          <w:sz w:val="22"/>
          <w:szCs w:val="22"/>
        </w:rPr>
        <w:t>8</w:t>
      </w:r>
      <w:r w:rsidR="00A1032F" w:rsidRPr="008B2D99">
        <w:rPr>
          <w:rFonts w:asciiTheme="minorHAnsi" w:hAnsiTheme="minorHAnsi" w:cstheme="minorHAnsi"/>
          <w:b/>
          <w:spacing w:val="-2"/>
          <w:sz w:val="22"/>
          <w:szCs w:val="22"/>
        </w:rPr>
        <w:t>.  WYMAGANIA  DLA RUROCIĄGÓW I ARMATURY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Rurociągi :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- PVC PN10, klejone, do wody pitnej</w:t>
      </w:r>
    </w:p>
    <w:p w:rsidR="006150A7" w:rsidRPr="008B2D99" w:rsidRDefault="00A1032F">
      <w:pPr>
        <w:pStyle w:val="Textbody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Zawory odcinające: </w:t>
      </w:r>
      <w:r w:rsidRPr="008B2D99">
        <w:rPr>
          <w:rFonts w:asciiTheme="minorHAnsi" w:hAnsiTheme="minorHAnsi" w:cstheme="minorHAnsi"/>
          <w:sz w:val="22"/>
          <w:szCs w:val="22"/>
        </w:rPr>
        <w:tab/>
        <w:t>- dla DN10-40 z PVC kulowe z napędem ręcznym, dla DN 50 i  większych</w:t>
      </w:r>
    </w:p>
    <w:p w:rsidR="006150A7" w:rsidRPr="008B2D99" w:rsidRDefault="00A1032F">
      <w:pPr>
        <w:pStyle w:val="Textbody"/>
        <w:ind w:left="212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  przepustnice (zawory klapowe) z PVC z napędem ręcznym   </w:t>
      </w:r>
    </w:p>
    <w:p w:rsidR="006150A7" w:rsidRPr="008B2D99" w:rsidRDefault="00A1032F">
      <w:pPr>
        <w:pStyle w:val="Textbody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Orurowanie czołowe filtrów   - przepustnice (zawory klapowe) z PVC z napędem </w:t>
      </w:r>
      <w:proofErr w:type="spellStart"/>
      <w:r w:rsidR="00DA6D92">
        <w:rPr>
          <w:rFonts w:asciiTheme="minorHAnsi" w:hAnsiTheme="minorHAnsi" w:cstheme="minorHAnsi"/>
          <w:sz w:val="22"/>
          <w:szCs w:val="22"/>
        </w:rPr>
        <w:t>lektrycznym</w:t>
      </w:r>
      <w:proofErr w:type="spellEnd"/>
    </w:p>
    <w:p w:rsidR="006150A7" w:rsidRPr="008B2D99" w:rsidRDefault="00A1032F">
      <w:pPr>
        <w:pStyle w:val="Textbody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Zawory zwrotne : </w:t>
      </w:r>
      <w:r w:rsidRPr="008B2D99">
        <w:rPr>
          <w:rFonts w:asciiTheme="minorHAnsi" w:hAnsiTheme="minorHAnsi" w:cstheme="minorHAnsi"/>
          <w:sz w:val="22"/>
          <w:szCs w:val="22"/>
        </w:rPr>
        <w:tab/>
        <w:t xml:space="preserve">dla DN 10-40 PVC kulowe PVC, dla większych – klapowe  PVC 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Uszczelnienia : EPDM, VITON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Połączenia kołnierzowe : PN10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Połączenia klejone : PN10  klej agresywny do PVC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Połączenia gwintowane : uszczelnienie teflonowe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Izolacja: brak</w:t>
      </w:r>
    </w:p>
    <w:p w:rsidR="006150A7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8B2D99" w:rsidRPr="003829DE" w:rsidRDefault="00865D69" w:rsidP="008B2D99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pacing w:val="-2"/>
          <w:sz w:val="22"/>
          <w:szCs w:val="22"/>
        </w:rPr>
        <w:t>9</w:t>
      </w:r>
      <w:r w:rsidR="008B2D99">
        <w:rPr>
          <w:rFonts w:asciiTheme="minorHAnsi" w:hAnsiTheme="minorHAnsi" w:cstheme="minorHAnsi"/>
          <w:b/>
          <w:spacing w:val="-2"/>
          <w:sz w:val="22"/>
          <w:szCs w:val="22"/>
        </w:rPr>
        <w:t xml:space="preserve">. </w:t>
      </w:r>
      <w:r w:rsidR="008B2D99" w:rsidRPr="00652AFC">
        <w:rPr>
          <w:rFonts w:asciiTheme="minorHAnsi" w:hAnsiTheme="minorHAnsi" w:cstheme="minorHAnsi"/>
          <w:b/>
          <w:spacing w:val="-2"/>
          <w:sz w:val="22"/>
          <w:szCs w:val="22"/>
        </w:rPr>
        <w:t xml:space="preserve">MONTAŻ </w:t>
      </w:r>
      <w:r w:rsidR="00D51911">
        <w:rPr>
          <w:rFonts w:asciiTheme="minorHAnsi" w:hAnsiTheme="minorHAnsi" w:cstheme="minorHAnsi"/>
          <w:b/>
          <w:spacing w:val="-2"/>
          <w:sz w:val="22"/>
          <w:szCs w:val="22"/>
        </w:rPr>
        <w:t>URZĄDZEŃ</w:t>
      </w:r>
      <w:r w:rsidR="008B2D99" w:rsidRPr="00652AFC">
        <w:rPr>
          <w:rFonts w:asciiTheme="minorHAnsi" w:hAnsiTheme="minorHAnsi" w:cstheme="minorHAnsi"/>
          <w:b/>
          <w:spacing w:val="-2"/>
          <w:sz w:val="22"/>
          <w:szCs w:val="22"/>
        </w:rPr>
        <w:t xml:space="preserve"> I RUROCIĄGÓW.</w:t>
      </w:r>
    </w:p>
    <w:p w:rsidR="008B2D99" w:rsidRDefault="008B2D99" w:rsidP="008B2D99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Montaż  urządzeń przeprowadzić  na podstawie rysunku “ </w:t>
      </w:r>
      <w:r w:rsidR="00B92910">
        <w:rPr>
          <w:rFonts w:asciiTheme="minorHAnsi" w:hAnsiTheme="minorHAnsi" w:cstheme="minorHAnsi"/>
          <w:spacing w:val="-2"/>
          <w:sz w:val="22"/>
          <w:szCs w:val="22"/>
        </w:rPr>
        <w:t>rzut instalacji</w:t>
      </w: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 “. 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Pompy i dmuchawy mocować do podłoża śrubami z kołkami rozprężnymi.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Filtry wprowadzić do budy</w:t>
      </w:r>
      <w:r w:rsidR="00B92910">
        <w:rPr>
          <w:rFonts w:asciiTheme="minorHAnsi" w:hAnsiTheme="minorHAnsi" w:cstheme="minorHAnsi"/>
          <w:spacing w:val="-2"/>
          <w:sz w:val="22"/>
          <w:szCs w:val="22"/>
        </w:rPr>
        <w:t>nku przez  wejście transportowe.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Montaż  rurociągów należy</w:t>
      </w:r>
      <w:r w:rsidR="00B92910">
        <w:rPr>
          <w:rFonts w:asciiTheme="minorHAnsi" w:hAnsiTheme="minorHAnsi" w:cstheme="minorHAnsi"/>
          <w:spacing w:val="-2"/>
          <w:sz w:val="22"/>
          <w:szCs w:val="22"/>
        </w:rPr>
        <w:t xml:space="preserve"> prowadzić zgodnie ze schematem technologicznym i  rysunkiem „rzut instalacji”</w:t>
      </w:r>
      <w:r w:rsidRPr="00652AFC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Montaż i próby instalacji prowadzić w oparciu o “ W.T.W. i O. Rurociągów technologicznych z PVC”.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Rurociągi należy układać  na podporach wykonanych z kształtowników stalowych i obejm do rur z wkładkami gumowymi  stalowymi - ocynkowanymi. Podpory (podwieszenia ) należy mocować do elementów konstrukcji  budynku tj. </w:t>
      </w:r>
      <w:r w:rsidR="00E92040">
        <w:rPr>
          <w:rFonts w:asciiTheme="minorHAnsi" w:hAnsiTheme="minorHAnsi" w:cstheme="minorHAnsi"/>
          <w:spacing w:val="-2"/>
          <w:sz w:val="22"/>
          <w:szCs w:val="22"/>
        </w:rPr>
        <w:t xml:space="preserve">ściany, słupy, podciągi, </w:t>
      </w:r>
      <w:r w:rsidRPr="00652AFC">
        <w:rPr>
          <w:rFonts w:asciiTheme="minorHAnsi" w:hAnsiTheme="minorHAnsi" w:cstheme="minorHAnsi"/>
          <w:spacing w:val="-2"/>
          <w:sz w:val="22"/>
          <w:szCs w:val="22"/>
        </w:rPr>
        <w:t>a w uzasadnionych przypadkach do podłogi  ( dla rurociągów przebiegających nisko – w pobliżu posadzki).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Rurociągi wody biegnące z kanałów przelewowych niecki </w:t>
      </w:r>
      <w:r w:rsidR="00E92040">
        <w:rPr>
          <w:rFonts w:asciiTheme="minorHAnsi" w:hAnsiTheme="minorHAnsi" w:cstheme="minorHAnsi"/>
          <w:spacing w:val="-2"/>
          <w:sz w:val="22"/>
          <w:szCs w:val="22"/>
        </w:rPr>
        <w:t xml:space="preserve">- </w:t>
      </w:r>
      <w:r w:rsidRPr="00652AFC">
        <w:rPr>
          <w:rFonts w:asciiTheme="minorHAnsi" w:hAnsiTheme="minorHAnsi" w:cstheme="minorHAnsi"/>
          <w:spacing w:val="-2"/>
          <w:sz w:val="22"/>
          <w:szCs w:val="22"/>
        </w:rPr>
        <w:t>ze spa</w:t>
      </w:r>
      <w:r w:rsidR="00E92040">
        <w:rPr>
          <w:rFonts w:asciiTheme="minorHAnsi" w:hAnsiTheme="minorHAnsi" w:cstheme="minorHAnsi"/>
          <w:spacing w:val="-2"/>
          <w:sz w:val="22"/>
          <w:szCs w:val="22"/>
        </w:rPr>
        <w:t>dkiem 0.3% w kierunku zbiornia</w:t>
      </w: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 przelewowych. Zawory wymagające obsługi montować na rurociągach na wysokości nie przekraczającej 2 m. Zachować wysokość przejść ewakuacyjnych 2.20 m, pozostałych 1.90 m. 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Przewody dozujące chemikaliów (przewody elastyczne zbrojone PVC lub PE PN16) należy montować w rurach osłonowych z PVC - klejonych. Rury osłonowe „układać” ze spadkiem 0.3% w taki sposób aby „zakończenia” rur osłonowych były zlokalizowane w miejscach poza strefą przebywania ludzi. 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Zagadnienia BHP 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Należy zwrócić szczególną uwagę na bezpieczeństwo ludzi przy montażu ciężkich </w:t>
      </w:r>
      <w:r w:rsidR="00E92040">
        <w:rPr>
          <w:rFonts w:asciiTheme="minorHAnsi" w:hAnsiTheme="minorHAnsi" w:cstheme="minorHAnsi"/>
          <w:spacing w:val="-2"/>
          <w:sz w:val="22"/>
          <w:szCs w:val="22"/>
        </w:rPr>
        <w:t>urządzeń</w:t>
      </w:r>
      <w:r w:rsidRPr="00652AFC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Zachować ostrożność przy klejeniu PVC ( patrz W.T.W. i O. Rurociągów technologicznych 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z  PVC ).Należy zapewnić środki pierwszej pomocy ( apteczka ) w miejscu wykonywania prac.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Należy spełnić wszystkie wymagania zgodnie z Dz.U. nr 21 poz.73 z dn.27.01.94.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Przygotowywanie chemikaliów dla potrzeb stacji uzdatniania może być dokonywane tylko przez przeszkolonych pracowników wyposażonych w okulary i rękawice ochronne, fartuchy, pompy ręczne do przetłaczania cieczy.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Obsługa urządzeń stacji uzdatniania tylko przez przeszkolony personel. Stacja uzdatniania wody basenowej wymaga zmianowego dyżuru personelu technicznego.</w:t>
      </w:r>
    </w:p>
    <w:p w:rsidR="008B2D99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Transport chemikaliów musi odbywać się z zachowaniem szczególnej ostrożności i może być dokonywany tylko przez osoby przeszkolone i wyposażone w fartuch, rękawice i okulary ochronne. Transport najkrótszą drogą z zewnątrz budynku.</w:t>
      </w:r>
    </w:p>
    <w:p w:rsidR="00E92040" w:rsidRDefault="00E92040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bookmarkStart w:id="0" w:name="_GoBack"/>
      <w:bookmarkEnd w:id="0"/>
    </w:p>
    <w:p w:rsidR="00865D69" w:rsidRDefault="00865D69" w:rsidP="00865D69">
      <w:pPr>
        <w:pStyle w:val="Standard"/>
        <w:numPr>
          <w:ilvl w:val="0"/>
          <w:numId w:val="25"/>
        </w:numPr>
        <w:tabs>
          <w:tab w:val="left" w:pos="-720"/>
        </w:tabs>
        <w:ind w:left="426" w:right="-307" w:hanging="426"/>
        <w:jc w:val="both"/>
        <w:rPr>
          <w:rFonts w:asciiTheme="minorHAnsi" w:hAnsiTheme="minorHAnsi" w:cstheme="minorHAnsi"/>
          <w:sz w:val="22"/>
          <w:szCs w:val="22"/>
        </w:rPr>
      </w:pPr>
      <w:r w:rsidRPr="00865D69">
        <w:rPr>
          <w:rFonts w:asciiTheme="minorHAnsi" w:hAnsiTheme="minorHAnsi" w:cstheme="minorHAnsi"/>
          <w:b/>
          <w:spacing w:val="-2"/>
          <w:sz w:val="22"/>
          <w:szCs w:val="22"/>
        </w:rPr>
        <w:t>ZESTAWIENIE URZĄZDZEŃ INSTALACJI UZDATNIANIA WODY BASENOWEJ</w:t>
      </w:r>
    </w:p>
    <w:p w:rsidR="008B2D99" w:rsidRPr="003829DE" w:rsidRDefault="008B2D99" w:rsidP="008B2D99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36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6950"/>
        <w:gridCol w:w="709"/>
      </w:tblGrid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SYMBOL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OPIS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PF1</w:t>
            </w:r>
          </w:p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PF2</w:t>
            </w:r>
          </w:p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Pionowa, blokowa pompa wirnikowa ze zintegrowanym wychwytywaczem włosów i włókien łącznie z koszem filtrującym o perforacji 3 mm, pokrywą filtra z uchwytami, osłoną wirnika z tworzywa sztucznego. Pompa z wewnętrznym obiegiem do obmywania uszczelnienia mechanicznego i odpowietrznikiem kulowym</w:t>
            </w:r>
          </w:p>
          <w:p w:rsidR="008B2D99" w:rsidRPr="00E92040" w:rsidRDefault="00E92040" w:rsidP="00E92040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S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ilnik trójfazowy z płaszczem wodnym (chłodzenie i odzysk ciepła z wody basenowej), rodzaj ochrony IP 55, ze wzmocnionym łożyskiem, wspólnym wałem silnik/pompa smarem łożyskowym o wysokich parametrach i urządzeniem smarującym do pracy ciągłej. Od strony pompy dodatkowo specjalnie uszczelniony przeciwko bryzgom wodnym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wyposażony w czujnik oporności rosnącej wraz z temperaturą (PTC)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wewnętrzna powłoka HPC zabezpieczająca przed korozją (wszystkie elementy wewnętrzne pompy), ok. 1000µm</w:t>
            </w:r>
          </w:p>
          <w:p w:rsidR="008B2D99" w:rsidRPr="003829DE" w:rsidRDefault="00342559" w:rsidP="00BC2FF6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Q=69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m3/h-13mH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bscript"/>
              </w:rPr>
              <w:t>2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, N=5.5kW, 1450min-1, DN 150/125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PN 10, 400/230V, 50Hz,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st. ochrony IP55, płynna regulacja obrotów silnika pompy (falownik)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Wykonanie materiałowe: </w:t>
            </w:r>
          </w:p>
          <w:p w:rsidR="008B2D99" w:rsidRPr="003829DE" w:rsidRDefault="008B2D99" w:rsidP="00BC2FF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Korpus pompy, korpus pośredni, pokrywa korpusu: EN-GJL-250 + HPC</w:t>
            </w:r>
          </w:p>
          <w:p w:rsidR="008B2D99" w:rsidRPr="003829DE" w:rsidRDefault="008B2D99" w:rsidP="00BC2FF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Wirnik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G-CuAl10Ni (CuAl10Fe5Ni5-C)</w:t>
            </w:r>
          </w:p>
          <w:p w:rsidR="008B2D99" w:rsidRPr="003829DE" w:rsidRDefault="008B2D99" w:rsidP="00BC2FF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Osłona wirnika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POM/FKM</w:t>
            </w:r>
          </w:p>
          <w:p w:rsidR="008B2D99" w:rsidRPr="003829DE" w:rsidRDefault="008B2D99" w:rsidP="00BC2FF6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Obudowa filtra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 xml:space="preserve">: EN-GJL-250,  od strony medium pokryty epoksydem </w:t>
            </w:r>
          </w:p>
          <w:p w:rsidR="008B2D99" w:rsidRPr="003829DE" w:rsidRDefault="008B2D99" w:rsidP="00BC2FF6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Pokrywa filtra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PMMA</w:t>
            </w:r>
          </w:p>
          <w:p w:rsidR="008B2D99" w:rsidRPr="003829DE" w:rsidRDefault="008B2D99" w:rsidP="00BC2FF6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Kosz filtra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1.4571</w:t>
            </w:r>
          </w:p>
          <w:p w:rsidR="008B2D99" w:rsidRPr="003829DE" w:rsidRDefault="008B2D99" w:rsidP="00BC2FF6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Wał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1.4571</w:t>
            </w:r>
          </w:p>
          <w:p w:rsidR="008B2D99" w:rsidRPr="003829DE" w:rsidRDefault="008B2D99" w:rsidP="00BC2FF6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Uszczelnienie mechaniczne: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/FKM</w:t>
            </w:r>
          </w:p>
          <w:p w:rsidR="008B2D99" w:rsidRPr="003829DE" w:rsidRDefault="008B2D99" w:rsidP="00BC2FF6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Osłona uszczelnienia mechanicznego: CuSn-12-C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/>
              <w:ind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HER</w:t>
            </w:r>
            <w:r w:rsidR="00342559">
              <w:rPr>
                <w:rFonts w:asciiTheme="minorHAnsi" w:hAnsiTheme="minorHAnsi" w:cstheme="minorHAnsi"/>
                <w:kern w:val="3"/>
                <w:sz w:val="22"/>
                <w:szCs w:val="22"/>
              </w:rPr>
              <w:t>BORNER X-C typ X125-250A-05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54C-W2B-H – HERBORNER PUMPEN  (lub równorzędne)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F1</w:t>
            </w:r>
          </w:p>
          <w:p w:rsidR="008B2D99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8B2D99" w:rsidRPr="003829D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34255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34255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Filtr pionowy, wielowarstwowy Ø1400,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H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bscript"/>
              </w:rPr>
              <w:t>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=2450mm, F=1.54 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2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, PN=2.5bar, - dno dyszowe,  ilość dysz 123 szt.,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- 5 zaworów klapowych do sterowania pracą i płukaniem z siłownikami elektrycznymi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 wypełnienie </w:t>
            </w:r>
            <w:r w:rsidR="004F7C3F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złożem szklanym 1150mm 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, warstwa 50mm węgla aktywnego (</w:t>
            </w:r>
            <w:r w:rsidR="004F7C3F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łącznie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H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bscript"/>
              </w:rPr>
              <w:t>całk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.=1200mm),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 zawór odpowietrzający </w:t>
            </w:r>
            <w:r w:rsidR="004F7C3F">
              <w:rPr>
                <w:rFonts w:asciiTheme="minorHAnsi" w:hAnsiTheme="minorHAnsi" w:cstheme="minorHAnsi"/>
                <w:kern w:val="3"/>
                <w:sz w:val="22"/>
                <w:szCs w:val="22"/>
              </w:rPr>
              <w:t>1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′′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tablica manometrów (0-2.5bar) z zaworami do poboru próbek,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- 2 x właz DN400 (dennica górna i część cylindryczna), wziernik DN200,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lastRenderedPageBreak/>
              <w:t>- spust DN65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króciec do płukania powietrznego DN50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króciec doprowadzenia wody surowej DN125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króciec odprowadzenia wody przefiltrowanej DN125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wewnętrzny stożkowy  lej górny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wykonanie żywica poliestrowa wzmacniana włóknem szklanym, wykonanie „metodą nawijania krzyżowego”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 sterownik automatycznego sterowania pracą filtra </w:t>
            </w:r>
          </w:p>
          <w:p w:rsidR="008B2D99" w:rsidRDefault="00342559" w:rsidP="004F7C3F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MEDITERRAN 1400 – TECHNOL  (lub równorzędne)</w:t>
            </w:r>
          </w:p>
          <w:p w:rsidR="002B72F7" w:rsidRPr="003829DE" w:rsidRDefault="002B72F7" w:rsidP="004F7C3F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kern w:val="2"/>
                <w:sz w:val="22"/>
                <w:szCs w:val="22"/>
              </w:rPr>
              <w:t>UWAGA: ZBIORNIKI FILTRACYJNE NALEŻY DOSTARCZYĆ W POSTACI FRAGMENTÓW CYLINDRYCZNYCH O ŚREDNICY 1400mm I DŁUGOŚCI MAKSYMALNEJ 750mm.ELEMENTY NALEŻY POŁĄCZYĆ PRZEZ ZLAMNINOWANIE W MIEJSCU POSADOWIENIA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DM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Dmuchawa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bocznokanałowa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do wzruszania złoża (płukania powietrznego)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Q</w:t>
            </w:r>
            <w:r w:rsidRPr="0091444C">
              <w:rPr>
                <w:rFonts w:asciiTheme="minorHAnsi" w:hAnsiTheme="minorHAnsi" w:cstheme="minorHAnsi"/>
                <w:kern w:val="3"/>
                <w:sz w:val="22"/>
                <w:szCs w:val="22"/>
                <w:vertAlign w:val="subscript"/>
              </w:rPr>
              <w:t>max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=320m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="00225F1D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/h, N=2.2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kW, 400V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SC  – VENTURE INDUSTRIES  (lub równorzędne)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kpl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. orurowania i armatury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UWAGA: montaż dmuchawy nie niżej niż 1m nad posadzką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zawór zwrotny na przewodzie tłocznym, rurowa pętla powietrzna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(1m ponad lustro wody)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8707F8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07F8">
              <w:rPr>
                <w:rFonts w:asciiTheme="minorHAnsi" w:hAnsiTheme="minorHAnsi" w:cstheme="minorHAnsi"/>
                <w:sz w:val="22"/>
                <w:szCs w:val="22"/>
              </w:rPr>
              <w:t>WC</w:t>
            </w:r>
          </w:p>
          <w:p w:rsidR="008B2D99" w:rsidRPr="008707F8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8707F8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Wymiennik ciepła </w:t>
            </w:r>
            <w:r w:rsidR="002301BE"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>płaszczowo-rurowy</w:t>
            </w:r>
            <w:r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>, materiał stal 316 L</w:t>
            </w:r>
          </w:p>
          <w:p w:rsidR="008B2D99" w:rsidRPr="008707F8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>Moc cieplna eksploatacyjna</w:t>
            </w:r>
            <w:r w:rsidR="002301BE"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50kW, maksymalna moc cieplna 293</w:t>
            </w:r>
            <w:r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>kW</w:t>
            </w:r>
          </w:p>
          <w:p w:rsidR="008707F8" w:rsidRPr="008707F8" w:rsidRDefault="008707F8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8707F8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B1000 – SECESPOL  (lub równorzędne)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07F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59402F" w:rsidRPr="003829DE" w:rsidTr="0059402F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2F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UV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2F" w:rsidRDefault="0059402F" w:rsidP="00BC2FF6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14505B">
              <w:rPr>
                <w:rFonts w:asciiTheme="minorHAnsi" w:eastAsia="Times New Roman" w:hAnsiTheme="minorHAnsi" w:cstheme="minorHAnsi"/>
                <w:sz w:val="22"/>
                <w:szCs w:val="22"/>
              </w:rPr>
              <w:t>Lampa UV, średniociśnieniowa, dawka promieniowania e=600 J/m</w:t>
            </w:r>
            <w:r w:rsidRPr="0014505B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, przyłącze Dn125</w:t>
            </w:r>
            <w:r w:rsidRPr="0014505B">
              <w:rPr>
                <w:rFonts w:asciiTheme="minorHAnsi" w:eastAsia="Times New Roman" w:hAnsiTheme="minorHAnsi" w:cstheme="minorHAnsi"/>
                <w:sz w:val="22"/>
                <w:szCs w:val="22"/>
              </w:rPr>
              <w:t>, materiał komory – stal 316L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, automatyczne czyszczenie, N=2.5 kW, 400/230V, 50Hz.</w:t>
            </w:r>
          </w:p>
          <w:p w:rsidR="0059402F" w:rsidRPr="000E00EE" w:rsidRDefault="0059402F" w:rsidP="00BC2FF6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np. typ LifeUVM0125-30</w:t>
            </w:r>
            <w:r w:rsidRPr="001450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4505B">
              <w:rPr>
                <w:rFonts w:asciiTheme="minorHAnsi" w:hAnsiTheme="minorHAnsi" w:cstheme="minorHAnsi"/>
                <w:sz w:val="22"/>
                <w:szCs w:val="22"/>
              </w:rPr>
              <w:t>prod</w:t>
            </w:r>
            <w:proofErr w:type="spellEnd"/>
            <w:r w:rsidRPr="0014505B">
              <w:rPr>
                <w:rFonts w:asciiTheme="minorHAnsi" w:hAnsiTheme="minorHAnsi" w:cstheme="minorHAnsi"/>
                <w:sz w:val="22"/>
                <w:szCs w:val="22"/>
              </w:rPr>
              <w:t>. LIFETECH (lub równoważne)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2F" w:rsidRPr="003829DE" w:rsidRDefault="0059402F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UKP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Urządzenie kontrolno-pomiarowe wody basenowej (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pH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-pomiar/regulacja, Cl-pomiar/regulacja,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Redox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-pomiar, chlor związany - pomiar), N=15W, 230V/50Hz, st. ochrony IP65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Interfejsy: LAN  (RJ45)  100 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Mbit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/s  (minimalnie kabel CAT5), USB dla kart pamięci, magistrala CAN-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bus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, komunikacja: wbudowany serwer internetowy  i internetowy interfejs  użytkownika, rejestracja zdarzeń, ekran dotykowy, z kompletem wyposażenia                                           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ANALYT 3 – BAYROL (lub równoważne)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Stacja dozowania  podchlorynu sodu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NaOCl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dla wydajności instalacji </w:t>
            </w:r>
          </w:p>
          <w:p w:rsidR="008B2D99" w:rsidRPr="003829DE" w:rsidRDefault="006B0B8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Q=138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m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cyfrowa pompa dozująca z automatyczną kontrolą i regulacją,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napęd - silnik krokowy sterowany cyfrowo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zakres regulacji (1:1000), 0,006-6,0l/h 10bar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(efekt ciągłego i płynnego dozowania)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Wykonanie materiałowe dla podchlorynu sodu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DDE 6,0-10 – GRUNDFOS (lub równorzędne)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zbiornik podchlorynu sodu o poj. V=0.2m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– 1 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8B2D99" w:rsidRPr="003829DE">
              <w:rPr>
                <w:rFonts w:asciiTheme="minorHAnsi" w:hAnsiTheme="minorHAnsi" w:cstheme="minorHAnsi"/>
                <w:sz w:val="22"/>
                <w:szCs w:val="22"/>
              </w:rPr>
              <w:t>-B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Default="00F33A78" w:rsidP="0091444C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Dozownik (śluza dozująca) środek chemiczny przeznaczona do tabletek </w:t>
            </w: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lastRenderedPageBreak/>
              <w:t>wolno rozpuszczających się.</w:t>
            </w:r>
          </w:p>
          <w:p w:rsidR="00F33A78" w:rsidRDefault="00F33A78" w:rsidP="0091444C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Pojemność 5kg, wykonanie tworzywo sztuczne. Komplet  z zaworami regulacyjnymi</w:t>
            </w:r>
          </w:p>
          <w:p w:rsidR="00F33A78" w:rsidRPr="003829DE" w:rsidRDefault="00F33A78" w:rsidP="0091444C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Np. DOSSI 5 – ASTRALPOOL 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(lub równoważne)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PH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Stacja dozowania korektora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pH</w:t>
            </w:r>
            <w:proofErr w:type="spellEnd"/>
            <w:r w:rsidR="006B0B89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dla wydajności instalacji Q=138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cyfrowa pompa dozująca z automatyczną kontrolą i regulacją,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napęd - silnik krokowy sterowany cyfrowo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zakres regulacji (1:1000), 0,006-6,0l/h 10bar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(efekt ciągłego i płynnego dozowania)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Wykonanie materiałowe dla kwasu siarkowego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DDE 6,0-10 – GRUNDFOS (lub równorzędne)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zbiornik podchlorynu sodu o poj. V=0.2m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– 1 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Stacja dozowania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koagulanta</w:t>
            </w:r>
            <w:proofErr w:type="spellEnd"/>
            <w:r w:rsidR="006B0B89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dla wydajności instalacji Q=138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cyfrowa pompa dozująca z automatyczną kontrolą i regulacją,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napęd - silnik krokowy sterowany cyfrowo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zakres regulacji (1:1000), 0,006-6,0l/h 10bar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(efekt ciągłego i płynnego dozowania)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Wykonanie materiałowe dla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koagulanta</w:t>
            </w:r>
            <w:proofErr w:type="spellEnd"/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DDE 6,0-10 – GRUNDFOS (lub równorzędne)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zbiornik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koagulanta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o poj. V=0.1m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– 1 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RP</w:t>
            </w:r>
          </w:p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91444C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Regulator poziomu, z kompletem sond pomiarowych i zaworem do uzupełniania wody </w:t>
            </w:r>
            <w:r w:rsidR="0091444C">
              <w:rPr>
                <w:rFonts w:asciiTheme="minorHAnsi" w:hAnsiTheme="minorHAnsi" w:cstheme="minorHAnsi"/>
                <w:kern w:val="3"/>
                <w:sz w:val="22"/>
                <w:szCs w:val="22"/>
              </w:rPr>
              <w:t>1 ½”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’’ z napędem elektrycznym.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83A9B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9B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9B" w:rsidRDefault="00E83A9B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Zbiornik przelewowy zgrzewany </w:t>
            </w: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z płyt PP (polipropylen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), </w:t>
            </w:r>
          </w:p>
          <w:p w:rsidR="00E83A9B" w:rsidRDefault="00E83A9B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Pojemność V=20m</w:t>
            </w:r>
            <w:r w:rsidRPr="00E83A9B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</w:p>
          <w:p w:rsidR="00E83A9B" w:rsidRPr="003829DE" w:rsidRDefault="00E83A9B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 xml:space="preserve">ISTNIEJĄCY DO WYKORZYSTANIA </w:t>
            </w:r>
            <w:r w:rsidR="00E30D96"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>(</w:t>
            </w:r>
            <w:r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>PO MODERNIZACJI KRÓĆCÓW</w:t>
            </w:r>
            <w:r w:rsidR="00E30D96"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9B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ZRP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9B" w:rsidRDefault="006B0B89" w:rsidP="006B0B8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Zbiornik </w:t>
            </w:r>
            <w:r w:rsidR="00E83A9B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retencyjny popłuczyn z filtrów 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 płyt PP (polipropylen</w:t>
            </w:r>
            <w:r w:rsidR="00E83A9B">
              <w:rPr>
                <w:rFonts w:asciiTheme="minorHAnsi" w:hAnsiTheme="minorHAnsi" w:cstheme="minorHAnsi"/>
                <w:kern w:val="3"/>
                <w:sz w:val="22"/>
                <w:szCs w:val="22"/>
              </w:rPr>
              <w:t>)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, </w:t>
            </w:r>
          </w:p>
          <w:p w:rsidR="00E83A9B" w:rsidRDefault="00B64BFF" w:rsidP="00E83A9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Pojemność V=7.2</w:t>
            </w:r>
            <w:r w:rsidR="00E83A9B">
              <w:rPr>
                <w:rFonts w:asciiTheme="minorHAnsi" w:hAnsiTheme="minorHAnsi" w:cstheme="minorHAnsi"/>
                <w:kern w:val="3"/>
                <w:sz w:val="22"/>
                <w:szCs w:val="22"/>
              </w:rPr>
              <w:t>m</w:t>
            </w:r>
            <w:r w:rsidR="00E83A9B" w:rsidRPr="00E83A9B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</w:p>
          <w:p w:rsidR="008B2D99" w:rsidRPr="003829DE" w:rsidRDefault="00E83A9B" w:rsidP="006B0B8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 xml:space="preserve">ISTNIEJĄCY DO WYKORZYSTANIA </w:t>
            </w:r>
            <w:r w:rsidR="00E30D96"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>(</w:t>
            </w:r>
            <w:r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>PO ZDEMONTOWANIU ELEMENTÓW FILTRACYJNYCH I MODERNIZACJI KRÓĆCÓW</w:t>
            </w:r>
            <w:r w:rsidR="00E30D96"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>)</w:t>
            </w:r>
            <w:r w:rsidRPr="00B32CB2">
              <w:rPr>
                <w:rFonts w:asciiTheme="minorHAnsi" w:hAnsiTheme="minorHAnsi" w:cstheme="minorHAnsi"/>
                <w:kern w:val="3"/>
                <w:sz w:val="22"/>
                <w:szCs w:val="22"/>
                <w:shd w:val="clear" w:color="auto" w:fill="F2F2F2" w:themeFill="background1" w:themeFillShade="F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E83A9B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SZS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9B" w:rsidRDefault="008B2D99" w:rsidP="00E83A9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Szafa zasilająco-sterująca z okablowaniem i wyposażeniem </w:t>
            </w:r>
          </w:p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E83A9B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Komplet orurowania i armatury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C2FF6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:rsidR="008B2D99" w:rsidRPr="003829DE" w:rsidRDefault="008B2D99" w:rsidP="008B2D99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B2D99" w:rsidRPr="003829DE" w:rsidRDefault="008B2D99" w:rsidP="008B2D99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B2D99" w:rsidRDefault="007E61B8" w:rsidP="008B2D99">
      <w:pPr>
        <w:pStyle w:val="Standar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UWAGA:</w:t>
      </w:r>
    </w:p>
    <w:p w:rsidR="007E61B8" w:rsidRPr="007E61B8" w:rsidRDefault="007E61B8" w:rsidP="007E61B8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7E61B8">
        <w:rPr>
          <w:rFonts w:asciiTheme="minorHAnsi" w:hAnsiTheme="minorHAnsi" w:cstheme="minorHAnsi"/>
          <w:sz w:val="22"/>
          <w:szCs w:val="22"/>
        </w:rPr>
        <w:t>Użyte w dokumentacji projektowej i specyfikacji nazwy marek (firm), wyrobów budowlanych czy technologii, należy traktować w myśl art. 29 ust. 3 ustawy Prawo Zamówień Publicznych, jako informację na temat oczekiwanego standardu poziomu jakości, a nie ściśle jako wyrób konieczny do użycia.</w:t>
      </w:r>
    </w:p>
    <w:p w:rsidR="007E61B8" w:rsidRPr="007E61B8" w:rsidRDefault="007E61B8" w:rsidP="007E61B8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7E61B8">
        <w:rPr>
          <w:rFonts w:asciiTheme="minorHAnsi" w:hAnsiTheme="minorHAnsi" w:cstheme="minorHAnsi"/>
          <w:sz w:val="22"/>
          <w:szCs w:val="22"/>
        </w:rPr>
        <w:t>Autorzy dokumentacji dopuszczają zastosowanie innych równoważnych wyrobów budowlanych i technologii, których zastosowanie zagwarantuje spełnienie warunków podstawowych, o których mowa w art. 5 Prawa Budowlanego, spełnienie warunków ustawy o wyrobach budowlanych oraz pozwoli na zachowanie standardu i poziomu jakości równoważnego lub nie gorszego od określonego w projekcie i specyfikacji.</w:t>
      </w:r>
    </w:p>
    <w:p w:rsidR="007E61B8" w:rsidRPr="007E61B8" w:rsidRDefault="007E61B8" w:rsidP="007E61B8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7E61B8">
        <w:rPr>
          <w:rFonts w:asciiTheme="minorHAnsi" w:hAnsiTheme="minorHAnsi" w:cstheme="minorHAnsi"/>
          <w:sz w:val="22"/>
          <w:szCs w:val="22"/>
        </w:rPr>
        <w:t>Ich zastosowanie wymaga przeprowadzenia procedury stwierdzającej równoważność i zatwierdzenia przez Inwestora.</w:t>
      </w:r>
    </w:p>
    <w:p w:rsidR="007E61B8" w:rsidRPr="003829DE" w:rsidRDefault="007E61B8" w:rsidP="008B2D9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B2D99" w:rsidRPr="008B2D99" w:rsidRDefault="008B2D99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6150A7" w:rsidRPr="008B2D99" w:rsidRDefault="006150A7">
      <w:pPr>
        <w:pStyle w:val="Standard"/>
        <w:rPr>
          <w:rFonts w:asciiTheme="minorHAnsi" w:hAnsiTheme="minorHAnsi" w:cstheme="minorHAnsi"/>
          <w:sz w:val="22"/>
          <w:szCs w:val="22"/>
        </w:rPr>
      </w:pPr>
    </w:p>
    <w:sectPr w:rsidR="006150A7" w:rsidRPr="008B2D99">
      <w:footerReference w:type="default" r:id="rId7"/>
      <w:pgSz w:w="11905" w:h="16837"/>
      <w:pgMar w:top="1134" w:right="851" w:bottom="709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666" w:rsidRDefault="00F33666">
      <w:r>
        <w:separator/>
      </w:r>
    </w:p>
  </w:endnote>
  <w:endnote w:type="continuationSeparator" w:id="0">
    <w:p w:rsidR="00F33666" w:rsidRDefault="00F3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L SwitzerlandLight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6987497"/>
      <w:docPartObj>
        <w:docPartGallery w:val="Page Numbers (Bottom of Page)"/>
        <w:docPartUnique/>
      </w:docPartObj>
    </w:sdtPr>
    <w:sdtContent>
      <w:p w:rsidR="00791FCC" w:rsidRDefault="00791F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D1">
          <w:rPr>
            <w:noProof/>
          </w:rPr>
          <w:t>12</w:t>
        </w:r>
        <w:r>
          <w:fldChar w:fldCharType="end"/>
        </w:r>
      </w:p>
    </w:sdtContent>
  </w:sdt>
  <w:p w:rsidR="00F33666" w:rsidRDefault="00F336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666" w:rsidRDefault="00F33666">
      <w:r>
        <w:rPr>
          <w:color w:val="000000"/>
        </w:rPr>
        <w:separator/>
      </w:r>
    </w:p>
  </w:footnote>
  <w:footnote w:type="continuationSeparator" w:id="0">
    <w:p w:rsidR="00F33666" w:rsidRDefault="00F33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8403E94"/>
    <w:multiLevelType w:val="multilevel"/>
    <w:tmpl w:val="021651EC"/>
    <w:styleLink w:val="WWNum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8B118C6"/>
    <w:multiLevelType w:val="multilevel"/>
    <w:tmpl w:val="4DF62612"/>
    <w:styleLink w:val="WWNum9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59B1BB6"/>
    <w:multiLevelType w:val="multilevel"/>
    <w:tmpl w:val="B33ED6AE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15B31855"/>
    <w:multiLevelType w:val="multilevel"/>
    <w:tmpl w:val="4D1EC7D6"/>
    <w:styleLink w:val="WW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16D52E05"/>
    <w:multiLevelType w:val="multilevel"/>
    <w:tmpl w:val="410828A6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238C6EB9"/>
    <w:multiLevelType w:val="multilevel"/>
    <w:tmpl w:val="F52EA990"/>
    <w:styleLink w:val="WWNum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C7D0075"/>
    <w:multiLevelType w:val="multilevel"/>
    <w:tmpl w:val="70168AF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5757661"/>
    <w:multiLevelType w:val="multilevel"/>
    <w:tmpl w:val="9134EFCA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3A690F0D"/>
    <w:multiLevelType w:val="multilevel"/>
    <w:tmpl w:val="0DF4B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3153D"/>
    <w:multiLevelType w:val="multilevel"/>
    <w:tmpl w:val="046274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A72CC"/>
    <w:multiLevelType w:val="multilevel"/>
    <w:tmpl w:val="A2CA9EAE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 w15:restartNumberingAfterBreak="0">
    <w:nsid w:val="43974AFE"/>
    <w:multiLevelType w:val="hybridMultilevel"/>
    <w:tmpl w:val="3FD0730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D713A"/>
    <w:multiLevelType w:val="multilevel"/>
    <w:tmpl w:val="4D60E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EB94DE3"/>
    <w:multiLevelType w:val="multilevel"/>
    <w:tmpl w:val="719CDBE8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70D5EDE"/>
    <w:multiLevelType w:val="multilevel"/>
    <w:tmpl w:val="8E84FA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76872AD"/>
    <w:multiLevelType w:val="multilevel"/>
    <w:tmpl w:val="2AF43F92"/>
    <w:styleLink w:val="WWNum13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5D721C53"/>
    <w:multiLevelType w:val="multilevel"/>
    <w:tmpl w:val="A3603A8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5F8545D6"/>
    <w:multiLevelType w:val="multilevel"/>
    <w:tmpl w:val="C75A75E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62F3564D"/>
    <w:multiLevelType w:val="multilevel"/>
    <w:tmpl w:val="046274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016F9"/>
    <w:multiLevelType w:val="multilevel"/>
    <w:tmpl w:val="E22EB92C"/>
    <w:styleLink w:val="WWNum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701D4AF2"/>
    <w:multiLevelType w:val="hybridMultilevel"/>
    <w:tmpl w:val="387EA9FE"/>
    <w:lvl w:ilvl="0" w:tplc="A1BE7202">
      <w:start w:val="10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342758D"/>
    <w:multiLevelType w:val="multilevel"/>
    <w:tmpl w:val="F29613BA"/>
    <w:styleLink w:val="WWNum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7C3C4FB1"/>
    <w:multiLevelType w:val="multilevel"/>
    <w:tmpl w:val="FC529352"/>
    <w:styleLink w:val="WWNum16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5"/>
  </w:num>
  <w:num w:numId="2">
    <w:abstractNumId w:val="17"/>
  </w:num>
  <w:num w:numId="3">
    <w:abstractNumId w:val="1"/>
  </w:num>
  <w:num w:numId="4">
    <w:abstractNumId w:val="7"/>
  </w:num>
  <w:num w:numId="5">
    <w:abstractNumId w:val="4"/>
  </w:num>
  <w:num w:numId="6">
    <w:abstractNumId w:val="22"/>
  </w:num>
  <w:num w:numId="7">
    <w:abstractNumId w:val="6"/>
  </w:num>
  <w:num w:numId="8">
    <w:abstractNumId w:val="14"/>
  </w:num>
  <w:num w:numId="9">
    <w:abstractNumId w:val="2"/>
  </w:num>
  <w:num w:numId="10">
    <w:abstractNumId w:val="20"/>
  </w:num>
  <w:num w:numId="11">
    <w:abstractNumId w:val="8"/>
  </w:num>
  <w:num w:numId="12">
    <w:abstractNumId w:val="18"/>
  </w:num>
  <w:num w:numId="13">
    <w:abstractNumId w:val="16"/>
  </w:num>
  <w:num w:numId="14">
    <w:abstractNumId w:val="3"/>
  </w:num>
  <w:num w:numId="15">
    <w:abstractNumId w:val="11"/>
  </w:num>
  <w:num w:numId="16">
    <w:abstractNumId w:val="23"/>
  </w:num>
  <w:num w:numId="17">
    <w:abstractNumId w:val="9"/>
  </w:num>
  <w:num w:numId="18">
    <w:abstractNumId w:val="8"/>
  </w:num>
  <w:num w:numId="19">
    <w:abstractNumId w:val="12"/>
  </w:num>
  <w:num w:numId="20">
    <w:abstractNumId w:val="13"/>
  </w:num>
  <w:num w:numId="21">
    <w:abstractNumId w:val="10"/>
  </w:num>
  <w:num w:numId="22">
    <w:abstractNumId w:val="15"/>
  </w:num>
  <w:num w:numId="23">
    <w:abstractNumId w:val="0"/>
  </w:num>
  <w:num w:numId="24">
    <w:abstractNumId w:val="1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mailMerge>
    <w:mainDocumentType w:val="envelopes"/>
    <w:dataType w:val="textFile"/>
    <w:activeRecord w:val="-1"/>
  </w:mailMerge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A7"/>
    <w:rsid w:val="000010BA"/>
    <w:rsid w:val="00006D40"/>
    <w:rsid w:val="000236C2"/>
    <w:rsid w:val="00024E55"/>
    <w:rsid w:val="00044E88"/>
    <w:rsid w:val="000972FB"/>
    <w:rsid w:val="000C7E55"/>
    <w:rsid w:val="00154682"/>
    <w:rsid w:val="00155FA2"/>
    <w:rsid w:val="001A621A"/>
    <w:rsid w:val="001C489D"/>
    <w:rsid w:val="00225F1D"/>
    <w:rsid w:val="002301BE"/>
    <w:rsid w:val="002378D4"/>
    <w:rsid w:val="00252F76"/>
    <w:rsid w:val="002739A8"/>
    <w:rsid w:val="00285BFC"/>
    <w:rsid w:val="002A00E4"/>
    <w:rsid w:val="002A6212"/>
    <w:rsid w:val="002B72F7"/>
    <w:rsid w:val="002F1325"/>
    <w:rsid w:val="00342559"/>
    <w:rsid w:val="00342B33"/>
    <w:rsid w:val="0037557D"/>
    <w:rsid w:val="003A2F2B"/>
    <w:rsid w:val="003A3418"/>
    <w:rsid w:val="00405AA9"/>
    <w:rsid w:val="00467F80"/>
    <w:rsid w:val="00473880"/>
    <w:rsid w:val="004802C2"/>
    <w:rsid w:val="004A2835"/>
    <w:rsid w:val="004C61AD"/>
    <w:rsid w:val="004F7C3F"/>
    <w:rsid w:val="0053064D"/>
    <w:rsid w:val="00531309"/>
    <w:rsid w:val="0059402F"/>
    <w:rsid w:val="005A7360"/>
    <w:rsid w:val="005C490A"/>
    <w:rsid w:val="005D758F"/>
    <w:rsid w:val="005F7784"/>
    <w:rsid w:val="006150A7"/>
    <w:rsid w:val="0061560A"/>
    <w:rsid w:val="00625647"/>
    <w:rsid w:val="0063358C"/>
    <w:rsid w:val="0064309F"/>
    <w:rsid w:val="006B0B89"/>
    <w:rsid w:val="006C6BDB"/>
    <w:rsid w:val="006E3979"/>
    <w:rsid w:val="006E703C"/>
    <w:rsid w:val="007011AE"/>
    <w:rsid w:val="00735DEC"/>
    <w:rsid w:val="0077180A"/>
    <w:rsid w:val="00791FCC"/>
    <w:rsid w:val="00797595"/>
    <w:rsid w:val="007B0ED1"/>
    <w:rsid w:val="007B7A39"/>
    <w:rsid w:val="007E61B8"/>
    <w:rsid w:val="00830C49"/>
    <w:rsid w:val="00865D69"/>
    <w:rsid w:val="008707F8"/>
    <w:rsid w:val="008B2D99"/>
    <w:rsid w:val="0091444C"/>
    <w:rsid w:val="00940954"/>
    <w:rsid w:val="009437A5"/>
    <w:rsid w:val="009A0B88"/>
    <w:rsid w:val="009D6067"/>
    <w:rsid w:val="00A0231C"/>
    <w:rsid w:val="00A1032F"/>
    <w:rsid w:val="00A33A6A"/>
    <w:rsid w:val="00A504D1"/>
    <w:rsid w:val="00A528CE"/>
    <w:rsid w:val="00A80F3B"/>
    <w:rsid w:val="00A96C86"/>
    <w:rsid w:val="00AD4C86"/>
    <w:rsid w:val="00AE1245"/>
    <w:rsid w:val="00B23D81"/>
    <w:rsid w:val="00B32CB2"/>
    <w:rsid w:val="00B56AF6"/>
    <w:rsid w:val="00B64BFF"/>
    <w:rsid w:val="00B87FCD"/>
    <w:rsid w:val="00B92910"/>
    <w:rsid w:val="00BB0255"/>
    <w:rsid w:val="00BC2FF6"/>
    <w:rsid w:val="00BE7EE9"/>
    <w:rsid w:val="00C17363"/>
    <w:rsid w:val="00C51A1A"/>
    <w:rsid w:val="00C6097F"/>
    <w:rsid w:val="00C833B2"/>
    <w:rsid w:val="00C902FB"/>
    <w:rsid w:val="00CA7444"/>
    <w:rsid w:val="00D0115A"/>
    <w:rsid w:val="00D060E1"/>
    <w:rsid w:val="00D30F1B"/>
    <w:rsid w:val="00D358D2"/>
    <w:rsid w:val="00D37F94"/>
    <w:rsid w:val="00D51911"/>
    <w:rsid w:val="00D609E3"/>
    <w:rsid w:val="00D85F40"/>
    <w:rsid w:val="00DA6D92"/>
    <w:rsid w:val="00E30D96"/>
    <w:rsid w:val="00E319D4"/>
    <w:rsid w:val="00E612A1"/>
    <w:rsid w:val="00E83A9B"/>
    <w:rsid w:val="00E92040"/>
    <w:rsid w:val="00E926E6"/>
    <w:rsid w:val="00E932B2"/>
    <w:rsid w:val="00EA14F8"/>
    <w:rsid w:val="00F05C57"/>
    <w:rsid w:val="00F33666"/>
    <w:rsid w:val="00F33A78"/>
    <w:rsid w:val="00F937E3"/>
    <w:rsid w:val="00FC741E"/>
    <w:rsid w:val="00FE2770"/>
    <w:rsid w:val="00FF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65EF0-DE85-42AC-A529-42B071D51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agwek"/>
    <w:next w:val="Textbody"/>
    <w:pPr>
      <w:tabs>
        <w:tab w:val="center" w:pos="4820"/>
        <w:tab w:val="right" w:pos="9356"/>
      </w:tabs>
      <w:spacing w:line="360" w:lineRule="auto"/>
      <w:ind w:left="284"/>
      <w:jc w:val="both"/>
      <w:outlineLvl w:val="0"/>
    </w:pPr>
    <w:rPr>
      <w:rFonts w:eastAsia="Lucida Sans Unicode"/>
      <w:b/>
      <w:bCs/>
      <w:i/>
      <w:sz w:val="34"/>
      <w:szCs w:val="32"/>
      <w:lang w:eastAsia="ar-SA" w:bidi="hi-IN"/>
    </w:rPr>
  </w:style>
  <w:style w:type="paragraph" w:styleId="Nagwek2">
    <w:name w:val="heading 2"/>
    <w:basedOn w:val="Nagwek"/>
    <w:next w:val="Textbody"/>
    <w:pPr>
      <w:tabs>
        <w:tab w:val="center" w:pos="4820"/>
        <w:tab w:val="right" w:pos="9356"/>
      </w:tabs>
      <w:spacing w:after="60" w:line="360" w:lineRule="auto"/>
      <w:ind w:left="284"/>
      <w:jc w:val="both"/>
      <w:outlineLvl w:val="1"/>
    </w:pPr>
    <w:rPr>
      <w:rFonts w:eastAsia="Microsoft YaHei" w:cs="Arial"/>
      <w:b/>
      <w:bCs/>
      <w:i/>
      <w:iCs/>
      <w:lang w:eastAsia="ar-SA" w:bidi="hi-IN"/>
    </w:rPr>
  </w:style>
  <w:style w:type="paragraph" w:styleId="Nagwek3">
    <w:name w:val="heading 3"/>
    <w:basedOn w:val="Nagwek"/>
    <w:next w:val="Textbody"/>
    <w:pPr>
      <w:tabs>
        <w:tab w:val="center" w:pos="4820"/>
        <w:tab w:val="right" w:pos="9356"/>
      </w:tabs>
      <w:spacing w:after="60" w:line="360" w:lineRule="auto"/>
      <w:ind w:left="284"/>
      <w:jc w:val="both"/>
      <w:outlineLvl w:val="2"/>
    </w:pPr>
    <w:rPr>
      <w:rFonts w:eastAsia="Microsoft YaHei" w:cs="Arial"/>
      <w:b/>
      <w:bCs/>
      <w:sz w:val="26"/>
      <w:szCs w:val="26"/>
      <w:lang w:eastAsia="ar-SA" w:bidi="hi-IN"/>
    </w:rPr>
  </w:style>
  <w:style w:type="paragraph" w:styleId="Nagwek4">
    <w:name w:val="heading 4"/>
    <w:basedOn w:val="Nagwek"/>
    <w:next w:val="Textbody"/>
    <w:pPr>
      <w:tabs>
        <w:tab w:val="center" w:pos="4820"/>
        <w:tab w:val="right" w:pos="9356"/>
      </w:tabs>
      <w:spacing w:after="60" w:line="276" w:lineRule="auto"/>
      <w:ind w:left="284"/>
      <w:jc w:val="both"/>
      <w:outlineLvl w:val="3"/>
    </w:pPr>
    <w:rPr>
      <w:rFonts w:eastAsia="Calibri" w:cs="Mangal"/>
      <w:b/>
      <w:bCs/>
      <w:lang w:eastAsia="ar-SA" w:bidi="hi-IN"/>
    </w:rPr>
  </w:style>
  <w:style w:type="paragraph" w:styleId="Nagwek5">
    <w:name w:val="heading 5"/>
    <w:basedOn w:val="Nagwek"/>
    <w:next w:val="Textbody"/>
    <w:pPr>
      <w:shd w:val="clear" w:color="auto" w:fill="FFFFFF"/>
      <w:tabs>
        <w:tab w:val="center" w:pos="4820"/>
        <w:tab w:val="right" w:pos="9356"/>
      </w:tabs>
      <w:spacing w:line="360" w:lineRule="auto"/>
      <w:ind w:left="284"/>
      <w:jc w:val="both"/>
      <w:outlineLvl w:val="4"/>
    </w:pPr>
    <w:rPr>
      <w:rFonts w:eastAsia="Microsoft YaHei" w:cs="Mangal"/>
      <w:lang w:eastAsia="ar-SA" w:bidi="hi-IN"/>
    </w:rPr>
  </w:style>
  <w:style w:type="paragraph" w:styleId="Nagwek6">
    <w:name w:val="heading 6"/>
    <w:basedOn w:val="Nagwek"/>
    <w:next w:val="Textbody"/>
    <w:pPr>
      <w:shd w:val="clear" w:color="auto" w:fill="FFFFFF"/>
      <w:tabs>
        <w:tab w:val="center" w:pos="4820"/>
        <w:tab w:val="right" w:pos="9356"/>
      </w:tabs>
      <w:spacing w:line="360" w:lineRule="auto"/>
      <w:ind w:left="284"/>
      <w:jc w:val="both"/>
      <w:outlineLvl w:val="5"/>
    </w:pPr>
    <w:rPr>
      <w:rFonts w:eastAsia="Microsoft YaHei" w:cs="Mangal"/>
      <w:color w:val="0000FF"/>
      <w:lang w:eastAsia="ar-SA" w:bidi="hi-IN"/>
    </w:rPr>
  </w:style>
  <w:style w:type="paragraph" w:styleId="Nagwek7">
    <w:name w:val="heading 7"/>
    <w:basedOn w:val="Nagwek"/>
    <w:next w:val="Textbody"/>
    <w:pPr>
      <w:tabs>
        <w:tab w:val="center" w:pos="4820"/>
        <w:tab w:val="right" w:pos="9356"/>
      </w:tabs>
      <w:spacing w:after="60" w:line="360" w:lineRule="auto"/>
      <w:ind w:left="284"/>
      <w:jc w:val="both"/>
      <w:outlineLvl w:val="6"/>
    </w:pPr>
    <w:rPr>
      <w:rFonts w:ascii="Calibri" w:eastAsia="Microsoft YaHei" w:hAnsi="Calibri" w:cs="Mangal"/>
      <w:lang w:eastAsia="ar-SA" w:bidi="hi-IN"/>
    </w:rPr>
  </w:style>
  <w:style w:type="paragraph" w:styleId="Nagwek8">
    <w:name w:val="heading 8"/>
    <w:basedOn w:val="Nagwek"/>
    <w:next w:val="Textbody"/>
    <w:pPr>
      <w:tabs>
        <w:tab w:val="center" w:pos="4820"/>
        <w:tab w:val="right" w:pos="9356"/>
      </w:tabs>
      <w:spacing w:line="360" w:lineRule="auto"/>
      <w:ind w:left="284"/>
      <w:jc w:val="both"/>
      <w:outlineLvl w:val="7"/>
    </w:pPr>
    <w:rPr>
      <w:rFonts w:eastAsia="Microsoft YaHei" w:cs="Mangal"/>
      <w:color w:val="0000FF"/>
      <w:szCs w:val="16"/>
      <w:lang w:val="en-US" w:eastAsia="ar-SA" w:bidi="hi-IN"/>
    </w:rPr>
  </w:style>
  <w:style w:type="paragraph" w:styleId="Nagwek9">
    <w:name w:val="heading 9"/>
    <w:basedOn w:val="Nagwek"/>
    <w:next w:val="Textbody"/>
    <w:pPr>
      <w:tabs>
        <w:tab w:val="center" w:pos="4820"/>
        <w:tab w:val="right" w:pos="9356"/>
      </w:tabs>
      <w:spacing w:line="360" w:lineRule="auto"/>
      <w:ind w:left="284"/>
      <w:jc w:val="both"/>
      <w:outlineLvl w:val="8"/>
    </w:pPr>
    <w:rPr>
      <w:rFonts w:eastAsia="Microsoft YaHei" w:cs="Mangal"/>
      <w:color w:val="0000FF"/>
      <w:szCs w:val="16"/>
      <w:lang w:val="en-US" w:eastAsia="ar-SA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Normalny"/>
    <w:next w:val="Textbody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pacing w:line="360" w:lineRule="auto"/>
      <w:ind w:left="284"/>
      <w:jc w:val="both"/>
    </w:pPr>
    <w:rPr>
      <w:rFonts w:eastAsia="SimSun" w:cs="Mangal"/>
      <w:b/>
      <w:bCs/>
      <w:sz w:val="20"/>
      <w:szCs w:val="20"/>
      <w:lang w:eastAsia="ar-SA" w:bidi="hi-IN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Numerstrony">
    <w:name w:val="page number"/>
    <w:basedOn w:val="Domylnaczcionkaakapitu"/>
  </w:style>
  <w:style w:type="character" w:customStyle="1" w:styleId="FootnoteSymbol">
    <w:name w:val="Footnote Symbol"/>
    <w:basedOn w:val="Domylnaczcionkaakapit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/>
      <w:sz w:val="16"/>
      <w:szCs w:val="16"/>
    </w:rPr>
  </w:style>
  <w:style w:type="paragraph" w:styleId="Tytu">
    <w:name w:val="Title"/>
    <w:basedOn w:val="Standard"/>
    <w:next w:val="Podtytu"/>
    <w:pPr>
      <w:widowControl w:val="0"/>
      <w:spacing w:line="360" w:lineRule="auto"/>
      <w:ind w:left="284"/>
      <w:jc w:val="center"/>
    </w:pPr>
    <w:rPr>
      <w:rFonts w:eastAsia="SimSun" w:cs="Mangal"/>
      <w:b/>
      <w:bCs/>
      <w:color w:val="FF0000"/>
      <w:sz w:val="36"/>
      <w:szCs w:val="36"/>
      <w:lang w:eastAsia="ar-SA" w:bidi="hi-IN"/>
    </w:rPr>
  </w:style>
  <w:style w:type="character" w:customStyle="1" w:styleId="TytuZnak">
    <w:name w:val="Tytuł Znak"/>
    <w:basedOn w:val="Domylnaczcionkaakapitu"/>
    <w:rPr>
      <w:rFonts w:eastAsia="SimSun" w:cs="Mangal"/>
      <w:b/>
      <w:bCs/>
      <w:color w:val="FF0000"/>
      <w:sz w:val="36"/>
      <w:szCs w:val="36"/>
      <w:lang w:eastAsia="ar-SA" w:bidi="hi-IN"/>
    </w:rPr>
  </w:style>
  <w:style w:type="paragraph" w:styleId="Podtytu">
    <w:name w:val="Subtitle"/>
    <w:basedOn w:val="Standard"/>
    <w:next w:val="Textbody"/>
    <w:pPr>
      <w:keepNext/>
      <w:widowControl w:val="0"/>
      <w:tabs>
        <w:tab w:val="center" w:pos="4820"/>
        <w:tab w:val="right" w:pos="9356"/>
      </w:tabs>
      <w:spacing w:before="240" w:after="120" w:line="360" w:lineRule="auto"/>
      <w:ind w:left="284"/>
      <w:jc w:val="center"/>
    </w:pPr>
    <w:rPr>
      <w:rFonts w:ascii="Arial" w:eastAsia="Lucida Sans Unicode" w:hAnsi="Arial" w:cs="Tahoma"/>
      <w:i/>
      <w:iCs/>
      <w:sz w:val="28"/>
      <w:szCs w:val="28"/>
      <w:lang w:eastAsia="ar-SA" w:bidi="hi-IN"/>
    </w:rPr>
  </w:style>
  <w:style w:type="character" w:customStyle="1" w:styleId="PodtytuZnak">
    <w:name w:val="Podtytuł Znak"/>
    <w:basedOn w:val="Domylnaczcionkaakapitu"/>
    <w:rPr>
      <w:rFonts w:ascii="Arial" w:eastAsia="Lucida Sans Unicode" w:hAnsi="Arial"/>
      <w:i/>
      <w:iCs/>
      <w:sz w:val="28"/>
      <w:szCs w:val="28"/>
      <w:lang w:eastAsia="ar-SA" w:bidi="hi-IN"/>
    </w:rPr>
  </w:style>
  <w:style w:type="paragraph" w:styleId="Akapitzlist">
    <w:name w:val="List Paragraph"/>
    <w:basedOn w:val="Standard"/>
    <w:pPr>
      <w:spacing w:line="360" w:lineRule="auto"/>
      <w:ind w:left="708"/>
      <w:jc w:val="both"/>
    </w:pPr>
    <w:rPr>
      <w:rFonts w:eastAsia="Calibri" w:cs="Mangal"/>
      <w:lang w:eastAsia="ar-SA" w:bidi="hi-IN"/>
    </w:rPr>
  </w:style>
  <w:style w:type="paragraph" w:customStyle="1" w:styleId="Nagwekspisutreci1">
    <w:name w:val="Nagłówek spisu treści1"/>
    <w:basedOn w:val="Nagwek"/>
    <w:pPr>
      <w:suppressLineNumbers/>
      <w:spacing w:line="360" w:lineRule="auto"/>
      <w:ind w:left="284"/>
      <w:jc w:val="both"/>
    </w:pPr>
    <w:rPr>
      <w:rFonts w:eastAsia="Lucida Sans Unicode"/>
      <w:b/>
      <w:bCs/>
      <w:sz w:val="32"/>
      <w:szCs w:val="32"/>
      <w:lang w:eastAsia="ar-SA" w:bidi="hi-IN"/>
    </w:rPr>
  </w:style>
  <w:style w:type="paragraph" w:customStyle="1" w:styleId="Tekstpodstawowy21">
    <w:name w:val="Tekst podstawowy 21"/>
    <w:basedOn w:val="Standard"/>
    <w:pPr>
      <w:spacing w:line="360" w:lineRule="auto"/>
      <w:jc w:val="center"/>
    </w:pPr>
    <w:rPr>
      <w:rFonts w:ascii="Arial" w:eastAsia="SimSun" w:hAnsi="Arial" w:cs="Mangal"/>
      <w:b/>
      <w:sz w:val="34"/>
      <w:szCs w:val="20"/>
      <w:lang w:eastAsia="zh-CN" w:bidi="hi-IN"/>
    </w:rPr>
  </w:style>
  <w:style w:type="paragraph" w:customStyle="1" w:styleId="WW-Tekstpodstawowy2">
    <w:name w:val="WW-Tekst podstawowy 2"/>
    <w:basedOn w:val="Standard"/>
    <w:pPr>
      <w:ind w:right="-801"/>
    </w:pPr>
    <w:rPr>
      <w:rFonts w:ascii="Arial" w:eastAsia="SimSun" w:hAnsi="Arial" w:cs="Mangal"/>
      <w:spacing w:val="-2"/>
      <w:sz w:val="22"/>
      <w:szCs w:val="20"/>
      <w:lang w:val="en-US" w:eastAsia="ar-SA" w:bidi="hi-IN"/>
    </w:rPr>
  </w:style>
  <w:style w:type="character" w:customStyle="1" w:styleId="Nagwek1Znak">
    <w:name w:val="Nagłówek 1 Znak"/>
    <w:basedOn w:val="Domylnaczcionkaakapitu"/>
    <w:rPr>
      <w:rFonts w:ascii="Arial" w:eastAsia="Lucida Sans Unicode" w:hAnsi="Arial" w:cs="Tahoma"/>
      <w:b/>
      <w:bCs/>
      <w:i/>
      <w:kern w:val="3"/>
      <w:sz w:val="34"/>
      <w:szCs w:val="32"/>
      <w:lang w:eastAsia="ar-SA"/>
    </w:rPr>
  </w:style>
  <w:style w:type="character" w:customStyle="1" w:styleId="TekstpodstawowyZnak">
    <w:name w:val="Tekst podstawowy Znak"/>
    <w:basedOn w:val="Domylnaczcionkaakapitu"/>
    <w:rPr>
      <w:sz w:val="24"/>
      <w:szCs w:val="24"/>
    </w:rPr>
  </w:style>
  <w:style w:type="character" w:customStyle="1" w:styleId="Nagwek2Znak">
    <w:name w:val="Nagłówek 2 Znak"/>
    <w:basedOn w:val="Domylnaczcionkaakapitu"/>
    <w:rPr>
      <w:rFonts w:ascii="Arial" w:hAnsi="Arial" w:cs="Arial"/>
      <w:b/>
      <w:bCs/>
      <w:i/>
      <w:iCs/>
      <w:kern w:val="3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rPr>
      <w:rFonts w:ascii="Arial" w:hAnsi="Arial" w:cs="Arial"/>
      <w:b/>
      <w:bCs/>
      <w:kern w:val="3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rPr>
      <w:rFonts w:eastAsia="Calibri"/>
      <w:b/>
      <w:bCs/>
      <w:kern w:val="3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rPr>
      <w:kern w:val="3"/>
      <w:lang w:eastAsia="ar-SA"/>
    </w:rPr>
  </w:style>
  <w:style w:type="character" w:customStyle="1" w:styleId="Nagwek6Znak">
    <w:name w:val="Nagłówek 6 Znak"/>
    <w:basedOn w:val="Domylnaczcionkaakapitu"/>
    <w:rPr>
      <w:color w:val="0000FF"/>
      <w:kern w:val="3"/>
      <w:lang w:eastAsia="ar-SA"/>
    </w:rPr>
  </w:style>
  <w:style w:type="character" w:customStyle="1" w:styleId="Nagwek7Znak">
    <w:name w:val="Nagłówek 7 Znak"/>
    <w:basedOn w:val="Domylnaczcionkaakapitu"/>
    <w:rPr>
      <w:rFonts w:ascii="Calibri" w:hAnsi="Calibri"/>
      <w:kern w:val="3"/>
      <w:lang w:eastAsia="ar-SA"/>
    </w:rPr>
  </w:style>
  <w:style w:type="character" w:customStyle="1" w:styleId="Nagwek8Znak">
    <w:name w:val="Nagłówek 8 Znak"/>
    <w:basedOn w:val="Domylnaczcionkaakapitu"/>
    <w:rPr>
      <w:color w:val="0000FF"/>
      <w:kern w:val="3"/>
      <w:szCs w:val="16"/>
      <w:lang w:val="en-US" w:eastAsia="ar-SA"/>
    </w:rPr>
  </w:style>
  <w:style w:type="character" w:customStyle="1" w:styleId="Nagwek9Znak">
    <w:name w:val="Nagłówek 9 Znak"/>
    <w:basedOn w:val="Domylnaczcionkaakapitu"/>
    <w:rPr>
      <w:color w:val="0000FF"/>
      <w:kern w:val="3"/>
      <w:szCs w:val="16"/>
      <w:lang w:val="en-US" w:eastAsia="ar-SA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Hipercze1">
    <w:name w:val="Hiperłącze1"/>
    <w:basedOn w:val="Domylnaczcionkaakapitu"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StopkaZnak1">
    <w:name w:val="Stopka Znak1"/>
    <w:basedOn w:val="Domylnaczcionkaakapitu"/>
    <w:rPr>
      <w:szCs w:val="21"/>
    </w:rPr>
  </w:style>
  <w:style w:type="character" w:customStyle="1" w:styleId="NagwekZnak1">
    <w:name w:val="Nagłówek Znak1"/>
    <w:basedOn w:val="Domylnaczcionkaakapitu"/>
  </w:style>
  <w:style w:type="paragraph" w:styleId="Tekstpodstawowy">
    <w:name w:val="Body Text"/>
    <w:basedOn w:val="Normalny"/>
    <w:pPr>
      <w:widowControl/>
      <w:suppressAutoHyphens w:val="0"/>
      <w:textAlignment w:val="auto"/>
    </w:pPr>
    <w:rPr>
      <w:rFonts w:ascii="PL SwitzerlandLight" w:eastAsia="Times New Roman" w:hAnsi="PL SwitzerlandLight" w:cs="Times New Roman"/>
      <w:kern w:val="0"/>
      <w:sz w:val="20"/>
      <w:szCs w:val="20"/>
    </w:rPr>
  </w:style>
  <w:style w:type="character" w:customStyle="1" w:styleId="TekstpodstawowyZnak1">
    <w:name w:val="Tekst podstawowy Znak1"/>
    <w:basedOn w:val="Domylnaczcionkaakapitu"/>
    <w:rPr>
      <w:rFonts w:ascii="PL SwitzerlandLight" w:eastAsia="Times New Roman" w:hAnsi="PL SwitzerlandLight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Domylnaczcionkaakapitu1">
    <w:name w:val="Domyślna czcionka akapitu1"/>
  </w:style>
  <w:style w:type="paragraph" w:customStyle="1" w:styleId="Normalny1">
    <w:name w:val="Normalny1"/>
    <w:pPr>
      <w:suppressAutoHyphens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paragraph" w:customStyle="1" w:styleId="TableParagraph">
    <w:name w:val="Table Paragraph"/>
    <w:basedOn w:val="Normalny"/>
    <w:uiPriority w:val="1"/>
    <w:qFormat/>
    <w:rsid w:val="008B2D99"/>
    <w:pPr>
      <w:suppressAutoHyphens w:val="0"/>
      <w:autoSpaceDE w:val="0"/>
      <w:textAlignment w:val="auto"/>
    </w:pPr>
    <w:rPr>
      <w:rFonts w:ascii="Arial" w:eastAsia="Times New Roman" w:hAnsi="Arial" w:cs="Arial"/>
      <w:kern w:val="0"/>
    </w:rPr>
  </w:style>
  <w:style w:type="paragraph" w:customStyle="1" w:styleId="NormalnyWeb1">
    <w:name w:val="Normalny (Web)1"/>
    <w:basedOn w:val="Normalny"/>
    <w:rsid w:val="00FE2770"/>
    <w:pPr>
      <w:widowControl/>
      <w:suppressAutoHyphens w:val="0"/>
      <w:autoSpaceDN/>
      <w:spacing w:before="100" w:after="119"/>
      <w:textAlignment w:val="auto"/>
    </w:pPr>
    <w:rPr>
      <w:rFonts w:eastAsia="Times New Roman" w:cs="Times New Roman"/>
      <w:kern w:val="1"/>
      <w:lang w:eastAsia="ar-SA"/>
    </w:rPr>
  </w:style>
  <w:style w:type="paragraph" w:customStyle="1" w:styleId="NormalnyWeb2">
    <w:name w:val="Normalny (Web)2"/>
    <w:basedOn w:val="Normalny"/>
    <w:rsid w:val="00D0115A"/>
    <w:pPr>
      <w:widowControl/>
      <w:suppressAutoHyphens w:val="0"/>
      <w:autoSpaceDN/>
      <w:spacing w:before="100" w:after="119"/>
      <w:textAlignment w:val="auto"/>
    </w:pPr>
    <w:rPr>
      <w:rFonts w:eastAsia="Times New Roman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4033</Words>
  <Characters>24203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achmielewska</dc:creator>
  <cp:lastModifiedBy>Artur Chomiczewski</cp:lastModifiedBy>
  <cp:revision>6</cp:revision>
  <cp:lastPrinted>2015-02-24T21:13:00Z</cp:lastPrinted>
  <dcterms:created xsi:type="dcterms:W3CDTF">2021-11-09T09:05:00Z</dcterms:created>
  <dcterms:modified xsi:type="dcterms:W3CDTF">2021-11-09T11:45:00Z</dcterms:modified>
</cp:coreProperties>
</file>