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622" w:rsidRPr="00294622" w:rsidRDefault="00294622" w:rsidP="00FE2770">
      <w:pPr>
        <w:rPr>
          <w:rFonts w:ascii="Verdana" w:eastAsia="Times New Roman" w:hAnsi="Verdana" w:cs="Verdana"/>
          <w:b/>
          <w:bCs/>
          <w:kern w:val="1"/>
          <w:sz w:val="20"/>
          <w:szCs w:val="20"/>
          <w:lang w:eastAsia="ar-SA"/>
        </w:rPr>
      </w:pPr>
      <w:r>
        <w:rPr>
          <w:rFonts w:ascii="Verdana" w:eastAsia="Times New Roman" w:hAnsi="Verdana" w:cs="Verdana"/>
          <w:b/>
          <w:bCs/>
          <w:kern w:val="1"/>
          <w:sz w:val="20"/>
          <w:szCs w:val="20"/>
          <w:lang w:eastAsia="ar-SA"/>
        </w:rPr>
        <w:t xml:space="preserve"> </w:t>
      </w:r>
    </w:p>
    <w:tbl>
      <w:tblPr>
        <w:tblW w:w="0" w:type="auto"/>
        <w:tblInd w:w="366" w:type="dxa"/>
        <w:tblLayout w:type="fixed"/>
        <w:tblCellMar>
          <w:left w:w="0" w:type="dxa"/>
          <w:right w:w="0" w:type="dxa"/>
        </w:tblCellMar>
        <w:tblLook w:val="0000" w:firstRow="0" w:lastRow="0" w:firstColumn="0" w:lastColumn="0" w:noHBand="0" w:noVBand="0"/>
      </w:tblPr>
      <w:tblGrid>
        <w:gridCol w:w="1215"/>
        <w:gridCol w:w="1815"/>
        <w:gridCol w:w="2700"/>
        <w:gridCol w:w="1285"/>
        <w:gridCol w:w="1280"/>
        <w:gridCol w:w="77"/>
      </w:tblGrid>
      <w:tr w:rsidR="00FE2770" w:rsidTr="00845E0A">
        <w:trPr>
          <w:trHeight w:val="765"/>
        </w:trPr>
        <w:tc>
          <w:tcPr>
            <w:tcW w:w="3030" w:type="dxa"/>
            <w:gridSpan w:val="2"/>
            <w:tcBorders>
              <w:top w:val="single" w:sz="8" w:space="0" w:color="000000"/>
              <w:left w:val="single" w:sz="8" w:space="0" w:color="000000"/>
              <w:bottom w:val="single" w:sz="8" w:space="0" w:color="000000"/>
            </w:tcBorders>
            <w:shd w:val="clear" w:color="auto" w:fill="FFFFFF"/>
          </w:tcPr>
          <w:p w:rsidR="00FE2770" w:rsidRDefault="00FE2770" w:rsidP="00845E0A">
            <w:pPr>
              <w:pStyle w:val="NormalnyWeb1"/>
              <w:jc w:val="center"/>
              <w:rPr>
                <w:rFonts w:ascii="Verdana" w:hAnsi="Verdana" w:cs="Verdana"/>
                <w:b/>
                <w:bCs/>
                <w:sz w:val="20"/>
                <w:szCs w:val="20"/>
              </w:rPr>
            </w:pPr>
            <w:r>
              <w:rPr>
                <w:rFonts w:ascii="Verdana" w:hAnsi="Verdana" w:cs="Verdana"/>
                <w:i/>
                <w:iCs/>
                <w:sz w:val="20"/>
                <w:szCs w:val="20"/>
              </w:rPr>
              <w:t>Nazwa opracowania</w:t>
            </w:r>
          </w:p>
        </w:tc>
        <w:tc>
          <w:tcPr>
            <w:tcW w:w="5265" w:type="dxa"/>
            <w:gridSpan w:val="3"/>
            <w:tcBorders>
              <w:top w:val="single" w:sz="8" w:space="0" w:color="000000"/>
              <w:left w:val="single" w:sz="8" w:space="0" w:color="000000"/>
              <w:bottom w:val="single" w:sz="8" w:space="0" w:color="000000"/>
            </w:tcBorders>
            <w:shd w:val="clear" w:color="auto" w:fill="FFFFFF"/>
          </w:tcPr>
          <w:p w:rsidR="00D050CF" w:rsidRDefault="00FE2770" w:rsidP="00D050CF">
            <w:pPr>
              <w:rPr>
                <w:rFonts w:ascii="Verdana" w:hAnsi="Verdana" w:cs="Verdana"/>
                <w:b/>
                <w:bCs/>
                <w:sz w:val="20"/>
                <w:szCs w:val="20"/>
              </w:rPr>
            </w:pPr>
            <w:r>
              <w:rPr>
                <w:rFonts w:ascii="Verdana" w:hAnsi="Verdana" w:cs="Verdana"/>
                <w:b/>
                <w:bCs/>
                <w:sz w:val="20"/>
                <w:szCs w:val="20"/>
              </w:rPr>
              <w:t xml:space="preserve"> PROJEKT WYKONAWCZY </w:t>
            </w:r>
          </w:p>
          <w:p w:rsidR="00D050CF" w:rsidRDefault="00D050CF" w:rsidP="00D050CF">
            <w:pPr>
              <w:rPr>
                <w:rFonts w:ascii="Verdana" w:eastAsia="Times New Roman" w:hAnsi="Verdana" w:cs="Verdana"/>
                <w:b/>
                <w:bCs/>
                <w:kern w:val="1"/>
                <w:sz w:val="20"/>
                <w:szCs w:val="20"/>
                <w:lang w:eastAsia="ar-SA"/>
              </w:rPr>
            </w:pPr>
          </w:p>
          <w:p w:rsidR="00D050CF" w:rsidRDefault="00D050CF" w:rsidP="00D050CF">
            <w:pPr>
              <w:rPr>
                <w:rFonts w:ascii="Verdana" w:eastAsia="Times New Roman" w:hAnsi="Verdana" w:cs="Verdana"/>
                <w:b/>
                <w:bCs/>
                <w:kern w:val="1"/>
                <w:sz w:val="20"/>
                <w:szCs w:val="20"/>
                <w:lang w:eastAsia="ar-SA"/>
              </w:rPr>
            </w:pPr>
            <w:r w:rsidRPr="00294622">
              <w:rPr>
                <w:rFonts w:ascii="Verdana" w:eastAsia="Times New Roman" w:hAnsi="Verdana" w:cs="Verdana"/>
                <w:b/>
                <w:bCs/>
                <w:kern w:val="1"/>
                <w:sz w:val="20"/>
                <w:szCs w:val="20"/>
                <w:lang w:eastAsia="ar-SA"/>
              </w:rPr>
              <w:t>SPECYFIKACJA TECHNICZNA WYKONANIA I ODBIORU ROBÓT</w:t>
            </w:r>
          </w:p>
          <w:p w:rsidR="00FE2770" w:rsidRDefault="00FE2770" w:rsidP="00845E0A">
            <w:pPr>
              <w:pStyle w:val="NormalnyWeb1"/>
            </w:pPr>
          </w:p>
          <w:p w:rsidR="00FE2770" w:rsidRDefault="00FE2770" w:rsidP="00845E0A">
            <w:pPr>
              <w:pStyle w:val="NormalnyWeb1"/>
            </w:pPr>
          </w:p>
        </w:tc>
        <w:tc>
          <w:tcPr>
            <w:tcW w:w="77" w:type="dxa"/>
            <w:tcBorders>
              <w:left w:val="single" w:sz="8" w:space="0" w:color="000000"/>
            </w:tcBorders>
            <w:shd w:val="clear" w:color="auto" w:fill="FFFFFF"/>
          </w:tcPr>
          <w:p w:rsidR="00FE2770" w:rsidRDefault="00FE2770" w:rsidP="00845E0A">
            <w:pPr>
              <w:snapToGrid w:val="0"/>
            </w:pPr>
          </w:p>
        </w:tc>
      </w:tr>
      <w:tr w:rsidR="00FE2770" w:rsidTr="00845E0A">
        <w:tc>
          <w:tcPr>
            <w:tcW w:w="3030" w:type="dxa"/>
            <w:gridSpan w:val="2"/>
            <w:tcBorders>
              <w:left w:val="single" w:sz="8" w:space="0" w:color="000000"/>
              <w:bottom w:val="single" w:sz="8" w:space="0" w:color="000000"/>
            </w:tcBorders>
            <w:shd w:val="clear" w:color="auto" w:fill="FFFFFF"/>
          </w:tcPr>
          <w:p w:rsidR="00FE2770" w:rsidRDefault="00FE2770" w:rsidP="00845E0A">
            <w:pPr>
              <w:pStyle w:val="NormalnyWeb1"/>
              <w:jc w:val="center"/>
              <w:rPr>
                <w:rFonts w:ascii="Verdana" w:hAnsi="Verdana" w:cs="Verdana"/>
                <w:b/>
                <w:bCs/>
                <w:sz w:val="20"/>
                <w:szCs w:val="20"/>
              </w:rPr>
            </w:pPr>
            <w:r>
              <w:rPr>
                <w:rFonts w:ascii="Verdana" w:hAnsi="Verdana" w:cs="Verdana"/>
                <w:i/>
                <w:iCs/>
                <w:sz w:val="20"/>
                <w:szCs w:val="20"/>
              </w:rPr>
              <w:t>Nazwa zamierzenia                          budowlanego</w:t>
            </w:r>
          </w:p>
        </w:tc>
        <w:tc>
          <w:tcPr>
            <w:tcW w:w="5265" w:type="dxa"/>
            <w:gridSpan w:val="3"/>
            <w:tcBorders>
              <w:left w:val="single" w:sz="8" w:space="0" w:color="000000"/>
              <w:bottom w:val="single" w:sz="8" w:space="0" w:color="000000"/>
            </w:tcBorders>
            <w:shd w:val="clear" w:color="auto" w:fill="FFFFFF"/>
          </w:tcPr>
          <w:p w:rsidR="00FE2770" w:rsidRDefault="00FE2770" w:rsidP="00845E0A">
            <w:pPr>
              <w:pStyle w:val="NormalnyWeb1"/>
            </w:pPr>
            <w:r>
              <w:rPr>
                <w:rFonts w:ascii="Verdana" w:hAnsi="Verdana" w:cs="Verdana"/>
                <w:b/>
                <w:bCs/>
                <w:sz w:val="20"/>
                <w:szCs w:val="20"/>
              </w:rPr>
              <w:t xml:space="preserve"> PROJEKT PRZEBUDOWY I REMONTU BLOKU SPORTOWEGO ZESPOŁU SZKÓŁ SPORTOWYCH I MISTRZOSTWA SPORTOWEGO</w:t>
            </w:r>
          </w:p>
        </w:tc>
        <w:tc>
          <w:tcPr>
            <w:tcW w:w="77" w:type="dxa"/>
            <w:tcBorders>
              <w:left w:val="single" w:sz="8" w:space="0" w:color="000000"/>
            </w:tcBorders>
            <w:shd w:val="clear" w:color="auto" w:fill="FFFFFF"/>
          </w:tcPr>
          <w:p w:rsidR="00FE2770" w:rsidRDefault="00FE2770" w:rsidP="00845E0A">
            <w:pPr>
              <w:snapToGrid w:val="0"/>
              <w:ind w:right="-645"/>
            </w:pPr>
          </w:p>
        </w:tc>
      </w:tr>
      <w:tr w:rsidR="00FE2770" w:rsidTr="00845E0A">
        <w:trPr>
          <w:trHeight w:val="555"/>
        </w:trPr>
        <w:tc>
          <w:tcPr>
            <w:tcW w:w="3030" w:type="dxa"/>
            <w:gridSpan w:val="2"/>
            <w:tcBorders>
              <w:top w:val="single" w:sz="8" w:space="0" w:color="000000"/>
              <w:left w:val="single" w:sz="8" w:space="0" w:color="000000"/>
              <w:bottom w:val="single" w:sz="8" w:space="0" w:color="000000"/>
            </w:tcBorders>
            <w:shd w:val="clear" w:color="auto" w:fill="FFFFFF"/>
          </w:tcPr>
          <w:p w:rsidR="00FE2770" w:rsidRDefault="00FE2770" w:rsidP="00845E0A">
            <w:pPr>
              <w:pStyle w:val="NormalnyWeb1"/>
              <w:jc w:val="center"/>
              <w:rPr>
                <w:rFonts w:ascii="Verdana" w:hAnsi="Verdana" w:cs="Verdana"/>
                <w:b/>
                <w:bCs/>
                <w:sz w:val="20"/>
                <w:szCs w:val="20"/>
              </w:rPr>
            </w:pPr>
            <w:r>
              <w:rPr>
                <w:rFonts w:ascii="Verdana" w:hAnsi="Verdana" w:cs="Verdana"/>
                <w:i/>
                <w:iCs/>
                <w:sz w:val="20"/>
                <w:szCs w:val="20"/>
              </w:rPr>
              <w:t>Adres obiektu                                   budowlanego</w:t>
            </w:r>
          </w:p>
        </w:tc>
        <w:tc>
          <w:tcPr>
            <w:tcW w:w="5265" w:type="dxa"/>
            <w:gridSpan w:val="3"/>
            <w:tcBorders>
              <w:top w:val="single" w:sz="8" w:space="0" w:color="000000"/>
              <w:left w:val="single" w:sz="8" w:space="0" w:color="000000"/>
              <w:bottom w:val="single" w:sz="8" w:space="0" w:color="000000"/>
            </w:tcBorders>
            <w:shd w:val="clear" w:color="auto" w:fill="FFFFFF"/>
          </w:tcPr>
          <w:p w:rsidR="00FE2770" w:rsidRDefault="00FE2770" w:rsidP="00845E0A">
            <w:pPr>
              <w:pStyle w:val="NormalnyWeb1"/>
              <w:spacing w:after="0"/>
              <w:rPr>
                <w:rFonts w:ascii="Verdana" w:hAnsi="Verdana" w:cs="Verdana"/>
                <w:b/>
                <w:bCs/>
                <w:sz w:val="20"/>
                <w:szCs w:val="20"/>
              </w:rPr>
            </w:pPr>
            <w:r>
              <w:rPr>
                <w:rFonts w:ascii="Verdana" w:hAnsi="Verdana" w:cs="Verdana"/>
                <w:b/>
                <w:bCs/>
                <w:sz w:val="20"/>
                <w:szCs w:val="20"/>
              </w:rPr>
              <w:t xml:space="preserve"> Gdańsk, ul. </w:t>
            </w:r>
            <w:proofErr w:type="spellStart"/>
            <w:r>
              <w:rPr>
                <w:rFonts w:ascii="Verdana" w:hAnsi="Verdana" w:cs="Verdana"/>
                <w:b/>
                <w:bCs/>
                <w:sz w:val="20"/>
                <w:szCs w:val="20"/>
              </w:rPr>
              <w:t>Subisława</w:t>
            </w:r>
            <w:proofErr w:type="spellEnd"/>
            <w:r>
              <w:rPr>
                <w:rFonts w:ascii="Verdana" w:hAnsi="Verdana" w:cs="Verdana"/>
                <w:b/>
                <w:bCs/>
                <w:sz w:val="20"/>
                <w:szCs w:val="20"/>
              </w:rPr>
              <w:t xml:space="preserve"> 22</w:t>
            </w:r>
          </w:p>
          <w:p w:rsidR="00FE2770" w:rsidRDefault="00FE2770" w:rsidP="00845E0A">
            <w:pPr>
              <w:pStyle w:val="NormalnyWeb1"/>
              <w:spacing w:after="0"/>
            </w:pPr>
            <w:r>
              <w:rPr>
                <w:rFonts w:ascii="Verdana" w:hAnsi="Verdana" w:cs="Verdana"/>
                <w:b/>
                <w:bCs/>
                <w:sz w:val="20"/>
                <w:szCs w:val="20"/>
              </w:rPr>
              <w:t xml:space="preserve">                     </w:t>
            </w:r>
          </w:p>
        </w:tc>
        <w:tc>
          <w:tcPr>
            <w:tcW w:w="77" w:type="dxa"/>
            <w:tcBorders>
              <w:left w:val="single" w:sz="8" w:space="0" w:color="000000"/>
            </w:tcBorders>
            <w:shd w:val="clear" w:color="auto" w:fill="FFFFFF"/>
          </w:tcPr>
          <w:p w:rsidR="00FE2770" w:rsidRDefault="00FE2770" w:rsidP="00845E0A">
            <w:pPr>
              <w:snapToGrid w:val="0"/>
            </w:pPr>
          </w:p>
        </w:tc>
      </w:tr>
      <w:tr w:rsidR="00FE2770" w:rsidTr="00845E0A">
        <w:trPr>
          <w:trHeight w:val="352"/>
        </w:trPr>
        <w:tc>
          <w:tcPr>
            <w:tcW w:w="3030" w:type="dxa"/>
            <w:gridSpan w:val="2"/>
            <w:tcBorders>
              <w:top w:val="single" w:sz="8" w:space="0" w:color="000000"/>
              <w:left w:val="single" w:sz="8" w:space="0" w:color="000000"/>
              <w:bottom w:val="single" w:sz="8" w:space="0" w:color="000000"/>
            </w:tcBorders>
            <w:shd w:val="clear" w:color="auto" w:fill="FFFFFF"/>
          </w:tcPr>
          <w:p w:rsidR="00FE2770" w:rsidRDefault="00FE2770" w:rsidP="00845E0A">
            <w:pPr>
              <w:pStyle w:val="NormalnyWeb1"/>
              <w:ind w:left="720" w:hanging="720"/>
              <w:rPr>
                <w:rFonts w:ascii="Verdana" w:hAnsi="Verdana" w:cs="Verdana"/>
                <w:sz w:val="20"/>
                <w:szCs w:val="20"/>
              </w:rPr>
            </w:pPr>
            <w:r>
              <w:rPr>
                <w:rFonts w:ascii="Verdana" w:hAnsi="Verdana" w:cs="Verdana"/>
                <w:i/>
                <w:iCs/>
                <w:sz w:val="20"/>
                <w:szCs w:val="20"/>
              </w:rPr>
              <w:t xml:space="preserve">       Kategoria obiektu                 budowlanego </w:t>
            </w:r>
          </w:p>
        </w:tc>
        <w:tc>
          <w:tcPr>
            <w:tcW w:w="5265" w:type="dxa"/>
            <w:gridSpan w:val="3"/>
            <w:tcBorders>
              <w:top w:val="single" w:sz="8" w:space="0" w:color="000000"/>
              <w:left w:val="single" w:sz="8" w:space="0" w:color="000000"/>
              <w:bottom w:val="single" w:sz="8" w:space="0" w:color="000000"/>
            </w:tcBorders>
            <w:shd w:val="clear" w:color="auto" w:fill="FFFFFF"/>
          </w:tcPr>
          <w:p w:rsidR="00FE2770" w:rsidRDefault="00FE2770" w:rsidP="00845E0A">
            <w:pPr>
              <w:pStyle w:val="Nagwek1"/>
              <w:ind w:left="74" w:hanging="432"/>
              <w:rPr>
                <w:rFonts w:ascii="Verdana" w:hAnsi="Verdana" w:cs="Verdana"/>
                <w:bCs w:val="0"/>
                <w:sz w:val="20"/>
                <w:szCs w:val="20"/>
              </w:rPr>
            </w:pPr>
            <w:r>
              <w:rPr>
                <w:rFonts w:ascii="Verdana" w:hAnsi="Verdana" w:cs="Verdana"/>
                <w:sz w:val="20"/>
                <w:szCs w:val="20"/>
              </w:rPr>
              <w:t xml:space="preserve">            </w:t>
            </w:r>
          </w:p>
          <w:p w:rsidR="00FE2770" w:rsidRDefault="00FE2770" w:rsidP="00845E0A">
            <w:pPr>
              <w:pStyle w:val="Nagwek1"/>
              <w:ind w:left="74" w:hanging="432"/>
            </w:pPr>
            <w:r>
              <w:rPr>
                <w:rFonts w:ascii="Verdana" w:hAnsi="Verdana" w:cs="Verdana"/>
                <w:bCs w:val="0"/>
                <w:sz w:val="20"/>
                <w:szCs w:val="20"/>
              </w:rPr>
              <w:t xml:space="preserve">        XV </w:t>
            </w:r>
          </w:p>
        </w:tc>
        <w:tc>
          <w:tcPr>
            <w:tcW w:w="77" w:type="dxa"/>
            <w:tcBorders>
              <w:left w:val="single" w:sz="8" w:space="0" w:color="000000"/>
            </w:tcBorders>
            <w:shd w:val="clear" w:color="auto" w:fill="FFFFFF"/>
          </w:tcPr>
          <w:p w:rsidR="00FE2770" w:rsidRDefault="00FE2770" w:rsidP="00845E0A">
            <w:pPr>
              <w:snapToGrid w:val="0"/>
            </w:pPr>
          </w:p>
        </w:tc>
      </w:tr>
      <w:tr w:rsidR="00FE2770" w:rsidTr="00845E0A">
        <w:trPr>
          <w:trHeight w:val="840"/>
        </w:trPr>
        <w:tc>
          <w:tcPr>
            <w:tcW w:w="3030" w:type="dxa"/>
            <w:gridSpan w:val="2"/>
            <w:tcBorders>
              <w:top w:val="single" w:sz="8" w:space="0" w:color="000000"/>
              <w:left w:val="single" w:sz="8" w:space="0" w:color="000000"/>
              <w:bottom w:val="single" w:sz="8" w:space="0" w:color="000000"/>
            </w:tcBorders>
            <w:shd w:val="clear" w:color="auto" w:fill="FFFFFF"/>
          </w:tcPr>
          <w:p w:rsidR="00FE2770" w:rsidRDefault="00FE2770" w:rsidP="00845E0A">
            <w:pPr>
              <w:pStyle w:val="NormalnyWeb1"/>
              <w:ind w:left="720" w:hanging="720"/>
              <w:rPr>
                <w:rFonts w:ascii="Verdana" w:hAnsi="Verdana" w:cs="Verdana"/>
                <w:i/>
                <w:iCs/>
                <w:sz w:val="20"/>
                <w:szCs w:val="20"/>
              </w:rPr>
            </w:pPr>
            <w:r>
              <w:rPr>
                <w:rFonts w:ascii="Verdana" w:hAnsi="Verdana" w:cs="Verdana"/>
                <w:i/>
                <w:iCs/>
                <w:sz w:val="20"/>
                <w:szCs w:val="20"/>
              </w:rPr>
              <w:t xml:space="preserve">-nazwa jednostki </w:t>
            </w:r>
            <w:proofErr w:type="spellStart"/>
            <w:r>
              <w:rPr>
                <w:rFonts w:ascii="Verdana" w:hAnsi="Verdana" w:cs="Verdana"/>
                <w:i/>
                <w:iCs/>
                <w:sz w:val="20"/>
                <w:szCs w:val="20"/>
              </w:rPr>
              <w:t>ewid</w:t>
            </w:r>
            <w:proofErr w:type="spellEnd"/>
            <w:r>
              <w:rPr>
                <w:rFonts w:ascii="Verdana" w:hAnsi="Verdana" w:cs="Verdana"/>
                <w:i/>
                <w:iCs/>
                <w:sz w:val="20"/>
                <w:szCs w:val="20"/>
              </w:rPr>
              <w:t>.</w:t>
            </w:r>
          </w:p>
          <w:p w:rsidR="00FE2770" w:rsidRDefault="00FE2770" w:rsidP="00845E0A">
            <w:pPr>
              <w:pStyle w:val="NormalnyWeb1"/>
              <w:rPr>
                <w:rFonts w:ascii="Verdana" w:hAnsi="Verdana" w:cs="Verdana"/>
                <w:i/>
                <w:iCs/>
                <w:sz w:val="20"/>
                <w:szCs w:val="20"/>
              </w:rPr>
            </w:pPr>
            <w:r>
              <w:rPr>
                <w:rFonts w:ascii="Verdana" w:hAnsi="Verdana" w:cs="Verdana"/>
                <w:i/>
                <w:iCs/>
                <w:sz w:val="20"/>
                <w:szCs w:val="20"/>
              </w:rPr>
              <w:t>-</w:t>
            </w:r>
            <w:proofErr w:type="spellStart"/>
            <w:r>
              <w:rPr>
                <w:rFonts w:ascii="Verdana" w:hAnsi="Verdana" w:cs="Verdana"/>
                <w:i/>
                <w:iCs/>
                <w:sz w:val="20"/>
                <w:szCs w:val="20"/>
              </w:rPr>
              <w:t>nazwa,nr</w:t>
            </w:r>
            <w:proofErr w:type="spellEnd"/>
            <w:r>
              <w:rPr>
                <w:rFonts w:ascii="Verdana" w:hAnsi="Verdana" w:cs="Verdana"/>
                <w:i/>
                <w:iCs/>
                <w:sz w:val="20"/>
                <w:szCs w:val="20"/>
              </w:rPr>
              <w:t xml:space="preserve"> obrębu </w:t>
            </w:r>
            <w:proofErr w:type="spellStart"/>
            <w:r>
              <w:rPr>
                <w:rFonts w:ascii="Verdana" w:hAnsi="Verdana" w:cs="Verdana"/>
                <w:i/>
                <w:iCs/>
                <w:sz w:val="20"/>
                <w:szCs w:val="20"/>
              </w:rPr>
              <w:t>ewid</w:t>
            </w:r>
            <w:proofErr w:type="spellEnd"/>
            <w:r>
              <w:rPr>
                <w:rFonts w:ascii="Verdana" w:hAnsi="Verdana" w:cs="Verdana"/>
                <w:i/>
                <w:iCs/>
                <w:sz w:val="20"/>
                <w:szCs w:val="20"/>
              </w:rPr>
              <w:t>.</w:t>
            </w:r>
          </w:p>
          <w:p w:rsidR="00FE2770" w:rsidRDefault="00FE2770" w:rsidP="00845E0A">
            <w:pPr>
              <w:pStyle w:val="NormalnyWeb1"/>
              <w:rPr>
                <w:rFonts w:ascii="Verdana" w:hAnsi="Verdana" w:cs="Verdana"/>
                <w:b/>
                <w:bCs/>
                <w:sz w:val="20"/>
                <w:szCs w:val="20"/>
              </w:rPr>
            </w:pPr>
            <w:r>
              <w:rPr>
                <w:rFonts w:ascii="Verdana" w:hAnsi="Verdana" w:cs="Verdana"/>
                <w:i/>
                <w:iCs/>
                <w:sz w:val="20"/>
                <w:szCs w:val="20"/>
              </w:rPr>
              <w:t xml:space="preserve">-nr działek </w:t>
            </w:r>
            <w:proofErr w:type="spellStart"/>
            <w:r>
              <w:rPr>
                <w:rFonts w:ascii="Verdana" w:hAnsi="Verdana" w:cs="Verdana"/>
                <w:i/>
                <w:iCs/>
                <w:sz w:val="20"/>
                <w:szCs w:val="20"/>
              </w:rPr>
              <w:t>ewid</w:t>
            </w:r>
            <w:proofErr w:type="spellEnd"/>
            <w:r>
              <w:rPr>
                <w:rFonts w:ascii="Verdana" w:hAnsi="Verdana" w:cs="Verdana"/>
                <w:i/>
                <w:iCs/>
                <w:sz w:val="20"/>
                <w:szCs w:val="20"/>
              </w:rPr>
              <w:t>.,na których obiekt jest usytuowany</w:t>
            </w:r>
          </w:p>
        </w:tc>
        <w:tc>
          <w:tcPr>
            <w:tcW w:w="5265" w:type="dxa"/>
            <w:gridSpan w:val="3"/>
            <w:tcBorders>
              <w:top w:val="single" w:sz="8" w:space="0" w:color="000000"/>
              <w:left w:val="single" w:sz="8" w:space="0" w:color="000000"/>
              <w:bottom w:val="single" w:sz="8" w:space="0" w:color="000000"/>
            </w:tcBorders>
            <w:shd w:val="clear" w:color="auto" w:fill="FFFFFF"/>
          </w:tcPr>
          <w:p w:rsidR="00FE2770" w:rsidRDefault="00FE2770" w:rsidP="00845E0A">
            <w:pPr>
              <w:pStyle w:val="NormalnyWeb1"/>
              <w:spacing w:after="0"/>
              <w:rPr>
                <w:rFonts w:ascii="Verdana" w:hAnsi="Verdana" w:cs="Verdana"/>
                <w:b/>
                <w:bCs/>
                <w:sz w:val="20"/>
                <w:szCs w:val="20"/>
              </w:rPr>
            </w:pPr>
            <w:r>
              <w:rPr>
                <w:rFonts w:ascii="Verdana" w:hAnsi="Verdana" w:cs="Verdana"/>
                <w:b/>
                <w:bCs/>
                <w:sz w:val="20"/>
                <w:szCs w:val="20"/>
              </w:rPr>
              <w:t xml:space="preserve"> 226101_1, </w:t>
            </w:r>
            <w:proofErr w:type="spellStart"/>
            <w:r>
              <w:rPr>
                <w:rFonts w:ascii="Verdana" w:hAnsi="Verdana" w:cs="Verdana"/>
                <w:b/>
                <w:bCs/>
                <w:sz w:val="20"/>
                <w:szCs w:val="20"/>
              </w:rPr>
              <w:t>M.Gdańsk</w:t>
            </w:r>
            <w:proofErr w:type="spellEnd"/>
          </w:p>
          <w:p w:rsidR="00FE2770" w:rsidRDefault="00FE2770" w:rsidP="00845E0A">
            <w:pPr>
              <w:pStyle w:val="NormalnyWeb1"/>
              <w:spacing w:after="0"/>
              <w:rPr>
                <w:rFonts w:ascii="Verdana" w:hAnsi="Verdana" w:cs="Verdana"/>
                <w:b/>
                <w:bCs/>
                <w:sz w:val="20"/>
                <w:szCs w:val="20"/>
              </w:rPr>
            </w:pPr>
            <w:r>
              <w:rPr>
                <w:rFonts w:ascii="Verdana" w:hAnsi="Verdana" w:cs="Verdana"/>
                <w:b/>
                <w:bCs/>
                <w:sz w:val="20"/>
                <w:szCs w:val="20"/>
              </w:rPr>
              <w:t xml:space="preserve"> 0007</w:t>
            </w:r>
          </w:p>
          <w:p w:rsidR="00FE2770" w:rsidRDefault="00FE2770" w:rsidP="00845E0A">
            <w:pPr>
              <w:pStyle w:val="NormalnyWeb1"/>
              <w:spacing w:after="0"/>
            </w:pPr>
            <w:r>
              <w:rPr>
                <w:rFonts w:ascii="Verdana" w:hAnsi="Verdana" w:cs="Verdana"/>
                <w:b/>
                <w:bCs/>
                <w:sz w:val="20"/>
                <w:szCs w:val="20"/>
              </w:rPr>
              <w:t xml:space="preserve"> 196</w:t>
            </w:r>
          </w:p>
        </w:tc>
        <w:tc>
          <w:tcPr>
            <w:tcW w:w="77" w:type="dxa"/>
            <w:tcBorders>
              <w:left w:val="single" w:sz="8" w:space="0" w:color="000000"/>
            </w:tcBorders>
            <w:shd w:val="clear" w:color="auto" w:fill="FFFFFF"/>
          </w:tcPr>
          <w:p w:rsidR="00FE2770" w:rsidRDefault="00FE2770" w:rsidP="00845E0A">
            <w:pPr>
              <w:snapToGrid w:val="0"/>
            </w:pPr>
          </w:p>
        </w:tc>
      </w:tr>
      <w:tr w:rsidR="00FE2770" w:rsidTr="00845E0A">
        <w:trPr>
          <w:trHeight w:val="644"/>
        </w:trPr>
        <w:tc>
          <w:tcPr>
            <w:tcW w:w="3030" w:type="dxa"/>
            <w:gridSpan w:val="2"/>
            <w:tcBorders>
              <w:top w:val="single" w:sz="8" w:space="0" w:color="000000"/>
              <w:left w:val="single" w:sz="8" w:space="0" w:color="000000"/>
              <w:bottom w:val="single" w:sz="8" w:space="0" w:color="000000"/>
            </w:tcBorders>
            <w:shd w:val="clear" w:color="auto" w:fill="FFFFFF"/>
          </w:tcPr>
          <w:p w:rsidR="00FE2770" w:rsidRDefault="00FE2770" w:rsidP="00845E0A">
            <w:pPr>
              <w:pStyle w:val="NormalnyWeb1"/>
              <w:ind w:left="720" w:hanging="720"/>
              <w:jc w:val="center"/>
              <w:rPr>
                <w:rFonts w:ascii="Verdana" w:hAnsi="Verdana" w:cs="Verdana"/>
                <w:i/>
                <w:iCs/>
                <w:sz w:val="20"/>
                <w:szCs w:val="20"/>
              </w:rPr>
            </w:pPr>
            <w:r>
              <w:rPr>
                <w:rFonts w:ascii="Verdana" w:hAnsi="Verdana" w:cs="Verdana"/>
                <w:i/>
                <w:iCs/>
                <w:sz w:val="20"/>
                <w:szCs w:val="20"/>
              </w:rPr>
              <w:t>Imię i nazwisko lub nazwa</w:t>
            </w:r>
          </w:p>
          <w:p w:rsidR="00FE2770" w:rsidRDefault="00FE2770" w:rsidP="00845E0A">
            <w:pPr>
              <w:pStyle w:val="NormalnyWeb1"/>
              <w:ind w:left="720" w:hanging="720"/>
              <w:jc w:val="center"/>
              <w:rPr>
                <w:rFonts w:ascii="Verdana" w:hAnsi="Verdana" w:cs="Verdana"/>
                <w:b/>
                <w:bCs/>
                <w:sz w:val="20"/>
                <w:szCs w:val="20"/>
              </w:rPr>
            </w:pPr>
            <w:r>
              <w:rPr>
                <w:rFonts w:ascii="Verdana" w:hAnsi="Verdana" w:cs="Verdana"/>
                <w:i/>
                <w:iCs/>
                <w:sz w:val="20"/>
                <w:szCs w:val="20"/>
              </w:rPr>
              <w:t>inwestora, adres inwestora</w:t>
            </w:r>
          </w:p>
        </w:tc>
        <w:tc>
          <w:tcPr>
            <w:tcW w:w="5265" w:type="dxa"/>
            <w:gridSpan w:val="3"/>
            <w:tcBorders>
              <w:top w:val="single" w:sz="8" w:space="0" w:color="000000"/>
              <w:left w:val="single" w:sz="8" w:space="0" w:color="000000"/>
              <w:bottom w:val="single" w:sz="8" w:space="0" w:color="000000"/>
            </w:tcBorders>
            <w:shd w:val="clear" w:color="auto" w:fill="FFFFFF"/>
          </w:tcPr>
          <w:p w:rsidR="00FE2770" w:rsidRDefault="00FE2770" w:rsidP="00845E0A">
            <w:pPr>
              <w:pStyle w:val="NormalnyWeb1"/>
              <w:spacing w:after="0"/>
              <w:rPr>
                <w:rFonts w:ascii="Verdana" w:hAnsi="Verdana" w:cs="Verdana"/>
                <w:b/>
                <w:bCs/>
                <w:sz w:val="20"/>
                <w:szCs w:val="20"/>
              </w:rPr>
            </w:pPr>
            <w:r>
              <w:rPr>
                <w:rFonts w:ascii="Verdana" w:hAnsi="Verdana" w:cs="Verdana"/>
                <w:b/>
                <w:bCs/>
                <w:sz w:val="20"/>
                <w:szCs w:val="20"/>
              </w:rPr>
              <w:t>Dyrekcja Rozbudowy Miasta Gdańska</w:t>
            </w:r>
          </w:p>
          <w:p w:rsidR="00FE2770" w:rsidRDefault="00FE2770" w:rsidP="00845E0A">
            <w:pPr>
              <w:pStyle w:val="NormalnyWeb1"/>
              <w:spacing w:after="0"/>
            </w:pPr>
            <w:r>
              <w:rPr>
                <w:rFonts w:ascii="Verdana" w:hAnsi="Verdana" w:cs="Verdana"/>
                <w:b/>
                <w:bCs/>
                <w:sz w:val="20"/>
                <w:szCs w:val="20"/>
              </w:rPr>
              <w:t>ul. Żaglowa 11 , 80-560 Gdańsk</w:t>
            </w:r>
          </w:p>
        </w:tc>
        <w:tc>
          <w:tcPr>
            <w:tcW w:w="77" w:type="dxa"/>
            <w:tcBorders>
              <w:left w:val="single" w:sz="8" w:space="0" w:color="000000"/>
            </w:tcBorders>
            <w:shd w:val="clear" w:color="auto" w:fill="FFFFFF"/>
          </w:tcPr>
          <w:p w:rsidR="00FE2770" w:rsidRDefault="00FE2770" w:rsidP="00845E0A">
            <w:pPr>
              <w:snapToGrid w:val="0"/>
            </w:pPr>
          </w:p>
        </w:tc>
      </w:tr>
      <w:tr w:rsidR="00FE2770" w:rsidTr="00845E0A">
        <w:trPr>
          <w:trHeight w:val="45"/>
        </w:trPr>
        <w:tc>
          <w:tcPr>
            <w:tcW w:w="1215" w:type="dxa"/>
            <w:tcBorders>
              <w:left w:val="single" w:sz="8" w:space="0" w:color="000000"/>
              <w:bottom w:val="single" w:sz="8" w:space="0" w:color="000000"/>
            </w:tcBorders>
            <w:shd w:val="clear" w:color="auto" w:fill="FFFFFF"/>
          </w:tcPr>
          <w:p w:rsidR="00FE2770" w:rsidRDefault="00FE2770" w:rsidP="00845E0A">
            <w:pPr>
              <w:pStyle w:val="NormalnyWeb1"/>
              <w:spacing w:line="45" w:lineRule="atLeast"/>
              <w:jc w:val="center"/>
              <w:rPr>
                <w:rFonts w:ascii="Verdana" w:hAnsi="Verdana" w:cs="Verdana"/>
                <w:sz w:val="16"/>
                <w:szCs w:val="16"/>
              </w:rPr>
            </w:pPr>
            <w:r>
              <w:rPr>
                <w:rFonts w:ascii="Verdana" w:hAnsi="Verdana" w:cs="Verdana"/>
                <w:sz w:val="16"/>
                <w:szCs w:val="16"/>
              </w:rPr>
              <w:t>Zakres                        opracowania</w:t>
            </w:r>
          </w:p>
        </w:tc>
        <w:tc>
          <w:tcPr>
            <w:tcW w:w="1815" w:type="dxa"/>
            <w:tcBorders>
              <w:left w:val="single" w:sz="8" w:space="0" w:color="000000"/>
              <w:bottom w:val="single" w:sz="8" w:space="0" w:color="000000"/>
            </w:tcBorders>
            <w:shd w:val="clear" w:color="auto" w:fill="FFFFFF"/>
          </w:tcPr>
          <w:p w:rsidR="00FE2770" w:rsidRDefault="00FE2770" w:rsidP="00845E0A">
            <w:pPr>
              <w:pStyle w:val="NormalnyWeb1"/>
              <w:spacing w:line="45" w:lineRule="atLeast"/>
              <w:jc w:val="center"/>
              <w:rPr>
                <w:rFonts w:ascii="Verdana" w:hAnsi="Verdana" w:cs="Verdana"/>
                <w:sz w:val="16"/>
                <w:szCs w:val="16"/>
              </w:rPr>
            </w:pPr>
            <w:r>
              <w:rPr>
                <w:rFonts w:ascii="Verdana" w:hAnsi="Verdana" w:cs="Verdana"/>
                <w:sz w:val="16"/>
                <w:szCs w:val="16"/>
              </w:rPr>
              <w:t>Pełniona funkcja                  projektowa</w:t>
            </w:r>
            <w:r>
              <w:rPr>
                <w:rFonts w:ascii="Verdana" w:hAnsi="Verdana" w:cs="Verdana"/>
                <w:b/>
                <w:bCs/>
                <w:sz w:val="16"/>
                <w:szCs w:val="16"/>
              </w:rPr>
              <w:t xml:space="preserve"> </w:t>
            </w:r>
          </w:p>
        </w:tc>
        <w:tc>
          <w:tcPr>
            <w:tcW w:w="2700" w:type="dxa"/>
            <w:tcBorders>
              <w:left w:val="single" w:sz="8" w:space="0" w:color="000000"/>
              <w:bottom w:val="single" w:sz="8" w:space="0" w:color="000000"/>
            </w:tcBorders>
            <w:shd w:val="clear" w:color="auto" w:fill="FFFFFF"/>
          </w:tcPr>
          <w:p w:rsidR="00FE2770" w:rsidRDefault="00FE2770" w:rsidP="00845E0A">
            <w:pPr>
              <w:pStyle w:val="NormalnyWeb1"/>
              <w:spacing w:line="45" w:lineRule="atLeast"/>
              <w:jc w:val="center"/>
              <w:rPr>
                <w:rFonts w:ascii="Verdana" w:hAnsi="Verdana" w:cs="Verdana"/>
                <w:sz w:val="16"/>
                <w:szCs w:val="16"/>
              </w:rPr>
            </w:pPr>
            <w:r>
              <w:rPr>
                <w:rFonts w:ascii="Verdana" w:hAnsi="Verdana" w:cs="Verdana"/>
                <w:sz w:val="16"/>
                <w:szCs w:val="16"/>
              </w:rPr>
              <w:t>Imię ,nazwisko, specjalność                 i nr uprawnień budowlanych</w:t>
            </w:r>
          </w:p>
        </w:tc>
        <w:tc>
          <w:tcPr>
            <w:tcW w:w="1285" w:type="dxa"/>
            <w:tcBorders>
              <w:left w:val="single" w:sz="8" w:space="0" w:color="000000"/>
              <w:bottom w:val="single" w:sz="8" w:space="0" w:color="000000"/>
            </w:tcBorders>
            <w:shd w:val="clear" w:color="auto" w:fill="FFFFFF"/>
          </w:tcPr>
          <w:p w:rsidR="00FE2770" w:rsidRDefault="00FE2770" w:rsidP="00845E0A">
            <w:pPr>
              <w:pStyle w:val="NormalnyWeb1"/>
              <w:spacing w:line="45" w:lineRule="atLeast"/>
              <w:jc w:val="center"/>
              <w:rPr>
                <w:rFonts w:ascii="Verdana" w:hAnsi="Verdana" w:cs="Verdana"/>
                <w:sz w:val="16"/>
                <w:szCs w:val="16"/>
              </w:rPr>
            </w:pPr>
            <w:r>
              <w:rPr>
                <w:rFonts w:ascii="Verdana" w:hAnsi="Verdana" w:cs="Verdana"/>
                <w:sz w:val="16"/>
                <w:szCs w:val="16"/>
              </w:rPr>
              <w:t>Data              opracowania</w:t>
            </w:r>
          </w:p>
        </w:tc>
        <w:tc>
          <w:tcPr>
            <w:tcW w:w="1280" w:type="dxa"/>
            <w:tcBorders>
              <w:left w:val="single" w:sz="8" w:space="0" w:color="000000"/>
              <w:bottom w:val="single" w:sz="8" w:space="0" w:color="000000"/>
            </w:tcBorders>
            <w:shd w:val="clear" w:color="auto" w:fill="FFFFFF"/>
          </w:tcPr>
          <w:p w:rsidR="00FE2770" w:rsidRDefault="00FE2770" w:rsidP="00845E0A">
            <w:pPr>
              <w:snapToGrid w:val="0"/>
              <w:spacing w:before="100" w:after="119" w:line="45" w:lineRule="atLeast"/>
              <w:jc w:val="center"/>
            </w:pPr>
            <w:r>
              <w:rPr>
                <w:rFonts w:ascii="Verdana" w:hAnsi="Verdana" w:cs="Verdana"/>
                <w:sz w:val="16"/>
                <w:szCs w:val="16"/>
              </w:rPr>
              <w:t>podpis</w:t>
            </w:r>
          </w:p>
        </w:tc>
        <w:tc>
          <w:tcPr>
            <w:tcW w:w="77" w:type="dxa"/>
            <w:tcBorders>
              <w:left w:val="single" w:sz="8" w:space="0" w:color="000000"/>
            </w:tcBorders>
            <w:shd w:val="clear" w:color="auto" w:fill="auto"/>
          </w:tcPr>
          <w:p w:rsidR="00FE2770" w:rsidRDefault="00FE2770" w:rsidP="00845E0A">
            <w:pPr>
              <w:snapToGrid w:val="0"/>
            </w:pPr>
          </w:p>
        </w:tc>
      </w:tr>
      <w:tr w:rsidR="00FE2770" w:rsidTr="00845E0A">
        <w:trPr>
          <w:trHeight w:val="246"/>
        </w:trPr>
        <w:tc>
          <w:tcPr>
            <w:tcW w:w="1215" w:type="dxa"/>
            <w:vMerge w:val="restart"/>
            <w:tcBorders>
              <w:left w:val="single" w:sz="8" w:space="0" w:color="000000"/>
              <w:bottom w:val="single" w:sz="8" w:space="0" w:color="000000"/>
            </w:tcBorders>
            <w:shd w:val="clear" w:color="auto" w:fill="FFFFFF"/>
          </w:tcPr>
          <w:p w:rsidR="00FE2770" w:rsidRDefault="00FE2770" w:rsidP="00845E0A">
            <w:pPr>
              <w:pStyle w:val="NormalnyWeb1"/>
              <w:spacing w:line="45" w:lineRule="atLeast"/>
              <w:jc w:val="center"/>
              <w:rPr>
                <w:rFonts w:ascii="Verdana" w:hAnsi="Verdana" w:cs="Verdana"/>
                <w:i/>
                <w:iCs/>
                <w:sz w:val="16"/>
                <w:szCs w:val="16"/>
              </w:rPr>
            </w:pPr>
            <w:r>
              <w:rPr>
                <w:rFonts w:ascii="Verdana" w:hAnsi="Verdana" w:cs="Verdana"/>
                <w:i/>
                <w:iCs/>
                <w:sz w:val="16"/>
                <w:szCs w:val="16"/>
              </w:rPr>
              <w:t>Technologia basenowa</w:t>
            </w:r>
          </w:p>
          <w:p w:rsidR="00FE2770" w:rsidRDefault="00FE2770" w:rsidP="00845E0A">
            <w:pPr>
              <w:pStyle w:val="NormalnyWeb1"/>
              <w:spacing w:line="45" w:lineRule="atLeast"/>
              <w:jc w:val="center"/>
              <w:rPr>
                <w:rFonts w:ascii="Verdana" w:hAnsi="Verdana" w:cs="Verdana"/>
                <w:i/>
                <w:iCs/>
                <w:sz w:val="16"/>
                <w:szCs w:val="16"/>
              </w:rPr>
            </w:pPr>
          </w:p>
          <w:p w:rsidR="00FE2770" w:rsidRDefault="00FE2770" w:rsidP="00845E0A">
            <w:pPr>
              <w:pStyle w:val="NormalnyWeb1"/>
              <w:spacing w:after="0"/>
              <w:rPr>
                <w:rFonts w:ascii="Verdana" w:hAnsi="Verdana" w:cs="Verdana"/>
                <w:i/>
                <w:iCs/>
                <w:sz w:val="16"/>
                <w:szCs w:val="16"/>
              </w:rPr>
            </w:pPr>
            <w:r>
              <w:rPr>
                <w:rFonts w:ascii="Verdana" w:hAnsi="Verdana" w:cs="Verdana"/>
                <w:b/>
                <w:bCs/>
                <w:sz w:val="16"/>
                <w:szCs w:val="16"/>
              </w:rPr>
              <w:t xml:space="preserve"> </w:t>
            </w:r>
          </w:p>
        </w:tc>
        <w:tc>
          <w:tcPr>
            <w:tcW w:w="1815" w:type="dxa"/>
            <w:tcBorders>
              <w:left w:val="single" w:sz="8" w:space="0" w:color="000000"/>
              <w:bottom w:val="single" w:sz="8" w:space="0" w:color="000000"/>
            </w:tcBorders>
            <w:shd w:val="clear" w:color="auto" w:fill="FFFFFF"/>
          </w:tcPr>
          <w:p w:rsidR="00FE2770" w:rsidRDefault="00FE2770" w:rsidP="00845E0A">
            <w:pPr>
              <w:pStyle w:val="NormalnyWeb1"/>
              <w:spacing w:line="45" w:lineRule="atLeast"/>
              <w:jc w:val="center"/>
              <w:rPr>
                <w:rFonts w:ascii="Verdana" w:hAnsi="Verdana" w:cs="Verdana"/>
                <w:i/>
                <w:iCs/>
                <w:sz w:val="16"/>
                <w:szCs w:val="16"/>
              </w:rPr>
            </w:pPr>
            <w:r>
              <w:rPr>
                <w:rFonts w:ascii="Verdana" w:hAnsi="Verdana" w:cs="Verdana"/>
                <w:i/>
                <w:iCs/>
                <w:sz w:val="16"/>
                <w:szCs w:val="16"/>
              </w:rPr>
              <w:t>Projektant</w:t>
            </w:r>
          </w:p>
        </w:tc>
        <w:tc>
          <w:tcPr>
            <w:tcW w:w="2700" w:type="dxa"/>
            <w:vMerge w:val="restart"/>
            <w:tcBorders>
              <w:left w:val="single" w:sz="8" w:space="0" w:color="000000"/>
              <w:bottom w:val="single" w:sz="8" w:space="0" w:color="000000"/>
            </w:tcBorders>
            <w:shd w:val="clear" w:color="auto" w:fill="FFFFFF"/>
          </w:tcPr>
          <w:p w:rsidR="00FE2770" w:rsidRDefault="00FE2770" w:rsidP="00845E0A">
            <w:pPr>
              <w:pStyle w:val="NormalnyWeb1"/>
              <w:spacing w:line="45" w:lineRule="atLeast"/>
              <w:jc w:val="center"/>
              <w:rPr>
                <w:rFonts w:ascii="Verdana" w:hAnsi="Verdana" w:cs="Verdana"/>
                <w:i/>
                <w:iCs/>
                <w:sz w:val="16"/>
                <w:szCs w:val="16"/>
              </w:rPr>
            </w:pPr>
            <w:r>
              <w:rPr>
                <w:rFonts w:ascii="Verdana" w:hAnsi="Verdana" w:cs="Verdana"/>
                <w:i/>
                <w:iCs/>
                <w:sz w:val="16"/>
                <w:szCs w:val="16"/>
              </w:rPr>
              <w:t>mgr inż. Marek Zieliński</w:t>
            </w:r>
          </w:p>
          <w:p w:rsidR="00FE2770" w:rsidRPr="00626BA4" w:rsidRDefault="00FE2770" w:rsidP="00845E0A">
            <w:pPr>
              <w:snapToGrid w:val="0"/>
              <w:jc w:val="center"/>
              <w:rPr>
                <w:rFonts w:ascii="Verdana" w:eastAsia="Times New Roman" w:hAnsi="Verdana" w:cs="Verdana"/>
                <w:i/>
                <w:iCs/>
                <w:sz w:val="16"/>
                <w:szCs w:val="16"/>
              </w:rPr>
            </w:pPr>
            <w:r w:rsidRPr="00626BA4">
              <w:rPr>
                <w:rFonts w:ascii="Verdana" w:eastAsia="Times New Roman" w:hAnsi="Verdana" w:cs="Verdana"/>
                <w:i/>
                <w:iCs/>
                <w:sz w:val="16"/>
                <w:szCs w:val="16"/>
              </w:rPr>
              <w:t>St-354/76</w:t>
            </w:r>
          </w:p>
          <w:p w:rsidR="00FE2770" w:rsidRPr="00626BA4" w:rsidRDefault="00FE2770" w:rsidP="00845E0A">
            <w:pPr>
              <w:snapToGrid w:val="0"/>
              <w:jc w:val="center"/>
              <w:rPr>
                <w:rFonts w:ascii="Verdana" w:eastAsia="Times New Roman" w:hAnsi="Verdana" w:cs="Verdana"/>
                <w:i/>
                <w:iCs/>
                <w:sz w:val="16"/>
                <w:szCs w:val="16"/>
              </w:rPr>
            </w:pPr>
            <w:proofErr w:type="spellStart"/>
            <w:r w:rsidRPr="00626BA4">
              <w:rPr>
                <w:rFonts w:ascii="Verdana" w:eastAsia="Times New Roman" w:hAnsi="Verdana" w:cs="Verdana"/>
                <w:i/>
                <w:iCs/>
                <w:sz w:val="16"/>
                <w:szCs w:val="16"/>
              </w:rPr>
              <w:t>upr</w:t>
            </w:r>
            <w:proofErr w:type="spellEnd"/>
            <w:r w:rsidRPr="00626BA4">
              <w:rPr>
                <w:rFonts w:ascii="Verdana" w:eastAsia="Times New Roman" w:hAnsi="Verdana" w:cs="Verdana"/>
                <w:i/>
                <w:iCs/>
                <w:sz w:val="16"/>
                <w:szCs w:val="16"/>
              </w:rPr>
              <w:t>. budowlane do</w:t>
            </w:r>
          </w:p>
          <w:p w:rsidR="00FE2770" w:rsidRPr="00626BA4" w:rsidRDefault="00FE2770" w:rsidP="00845E0A">
            <w:pPr>
              <w:pStyle w:val="NormalnyWeb1"/>
              <w:spacing w:line="45" w:lineRule="atLeast"/>
              <w:jc w:val="center"/>
              <w:rPr>
                <w:rFonts w:ascii="Verdana" w:hAnsi="Verdana" w:cs="Verdana"/>
                <w:i/>
                <w:iCs/>
                <w:sz w:val="16"/>
                <w:szCs w:val="16"/>
              </w:rPr>
            </w:pPr>
            <w:r w:rsidRPr="00626BA4">
              <w:rPr>
                <w:rFonts w:ascii="Verdana" w:hAnsi="Verdana" w:cs="Verdana"/>
                <w:i/>
                <w:iCs/>
                <w:sz w:val="16"/>
                <w:szCs w:val="16"/>
              </w:rPr>
              <w:t>projektowania bez ograniczeń w specjalności instalacyjno-inżynieryjnej w zakresie instalacji sanitarnych</w:t>
            </w:r>
          </w:p>
          <w:p w:rsidR="00FE2770" w:rsidRDefault="00FE2770" w:rsidP="00845E0A">
            <w:pPr>
              <w:pStyle w:val="NormalnyWeb1"/>
              <w:spacing w:line="45" w:lineRule="atLeast"/>
              <w:jc w:val="center"/>
              <w:rPr>
                <w:rFonts w:ascii="Verdana" w:hAnsi="Verdana" w:cs="Verdana"/>
                <w:i/>
                <w:iCs/>
                <w:sz w:val="16"/>
                <w:szCs w:val="16"/>
              </w:rPr>
            </w:pPr>
          </w:p>
          <w:p w:rsidR="00FE2770" w:rsidRPr="00626BA4" w:rsidRDefault="00FE2770" w:rsidP="00845E0A">
            <w:pPr>
              <w:pStyle w:val="NormalnyWeb1"/>
              <w:spacing w:line="45" w:lineRule="atLeast"/>
              <w:jc w:val="center"/>
              <w:rPr>
                <w:rFonts w:ascii="Verdana" w:hAnsi="Verdana" w:cs="Verdana"/>
                <w:i/>
                <w:iCs/>
                <w:sz w:val="16"/>
                <w:szCs w:val="16"/>
              </w:rPr>
            </w:pPr>
            <w:r w:rsidRPr="00626BA4">
              <w:rPr>
                <w:rFonts w:ascii="Verdana" w:hAnsi="Verdana" w:cs="Verdana"/>
                <w:i/>
                <w:iCs/>
                <w:sz w:val="16"/>
                <w:szCs w:val="16"/>
              </w:rPr>
              <w:t>mgr inż. Artur Chomiczewski</w:t>
            </w:r>
          </w:p>
          <w:p w:rsidR="00FE2770" w:rsidRDefault="00FE2770" w:rsidP="00845E0A">
            <w:pPr>
              <w:pStyle w:val="NormalnyWeb1"/>
              <w:spacing w:line="45" w:lineRule="atLeast"/>
              <w:jc w:val="center"/>
              <w:rPr>
                <w:rFonts w:ascii="Verdana" w:hAnsi="Verdana" w:cs="Verdana"/>
                <w:i/>
                <w:iCs/>
                <w:sz w:val="16"/>
                <w:szCs w:val="16"/>
              </w:rPr>
            </w:pPr>
          </w:p>
        </w:tc>
        <w:tc>
          <w:tcPr>
            <w:tcW w:w="1285" w:type="dxa"/>
            <w:vMerge w:val="restart"/>
            <w:tcBorders>
              <w:left w:val="single" w:sz="8" w:space="0" w:color="000000"/>
              <w:bottom w:val="single" w:sz="8" w:space="0" w:color="000000"/>
            </w:tcBorders>
            <w:shd w:val="clear" w:color="auto" w:fill="FFFFFF"/>
          </w:tcPr>
          <w:p w:rsidR="00FE2770" w:rsidRDefault="00FE2770" w:rsidP="00845E0A">
            <w:pPr>
              <w:pStyle w:val="NormalnyWeb1"/>
              <w:spacing w:line="45" w:lineRule="atLeast"/>
              <w:jc w:val="center"/>
              <w:rPr>
                <w:rFonts w:ascii="Verdana" w:hAnsi="Verdana" w:cs="Verdana"/>
                <w:i/>
                <w:iCs/>
                <w:sz w:val="16"/>
                <w:szCs w:val="16"/>
              </w:rPr>
            </w:pPr>
            <w:r>
              <w:rPr>
                <w:rFonts w:ascii="Verdana" w:hAnsi="Verdana" w:cs="Verdana"/>
                <w:i/>
                <w:iCs/>
                <w:sz w:val="16"/>
                <w:szCs w:val="16"/>
              </w:rPr>
              <w:t>11.2021</w:t>
            </w:r>
          </w:p>
          <w:p w:rsidR="00FE2770" w:rsidRDefault="00FE2770" w:rsidP="00845E0A">
            <w:pPr>
              <w:pStyle w:val="NormalnyWeb1"/>
              <w:spacing w:line="45" w:lineRule="atLeast"/>
              <w:jc w:val="center"/>
              <w:rPr>
                <w:rFonts w:ascii="Verdana" w:hAnsi="Verdana" w:cs="Verdana"/>
                <w:i/>
                <w:iCs/>
                <w:sz w:val="16"/>
                <w:szCs w:val="16"/>
              </w:rPr>
            </w:pPr>
          </w:p>
          <w:p w:rsidR="00FE2770" w:rsidRDefault="00FE2770" w:rsidP="00845E0A">
            <w:pPr>
              <w:pStyle w:val="NormalnyWeb1"/>
              <w:spacing w:line="45" w:lineRule="atLeast"/>
              <w:jc w:val="center"/>
              <w:rPr>
                <w:rFonts w:ascii="Verdana" w:hAnsi="Verdana" w:cs="Verdana"/>
                <w:i/>
                <w:iCs/>
                <w:sz w:val="16"/>
                <w:szCs w:val="16"/>
              </w:rPr>
            </w:pPr>
          </w:p>
          <w:p w:rsidR="00FE2770" w:rsidRDefault="00FE2770" w:rsidP="00845E0A">
            <w:pPr>
              <w:pStyle w:val="NormalnyWeb1"/>
              <w:spacing w:line="45" w:lineRule="atLeast"/>
              <w:jc w:val="center"/>
              <w:rPr>
                <w:rFonts w:ascii="Verdana" w:hAnsi="Verdana" w:cs="Verdana"/>
                <w:i/>
                <w:iCs/>
                <w:sz w:val="16"/>
                <w:szCs w:val="16"/>
              </w:rPr>
            </w:pPr>
          </w:p>
          <w:p w:rsidR="00FE2770" w:rsidRDefault="00FE2770" w:rsidP="00845E0A">
            <w:pPr>
              <w:pStyle w:val="NormalnyWeb1"/>
              <w:spacing w:line="45" w:lineRule="atLeast"/>
              <w:jc w:val="center"/>
              <w:rPr>
                <w:rFonts w:ascii="Verdana" w:hAnsi="Verdana" w:cs="Verdana"/>
                <w:i/>
                <w:iCs/>
                <w:sz w:val="16"/>
                <w:szCs w:val="16"/>
              </w:rPr>
            </w:pPr>
          </w:p>
          <w:p w:rsidR="00FE2770" w:rsidRDefault="00FE2770" w:rsidP="00845E0A">
            <w:pPr>
              <w:pStyle w:val="NormalnyWeb1"/>
              <w:spacing w:line="45" w:lineRule="atLeast"/>
              <w:jc w:val="center"/>
              <w:rPr>
                <w:rFonts w:ascii="Verdana" w:hAnsi="Verdana" w:cs="Verdana"/>
                <w:i/>
                <w:iCs/>
                <w:sz w:val="16"/>
                <w:szCs w:val="16"/>
              </w:rPr>
            </w:pPr>
          </w:p>
          <w:p w:rsidR="00FE2770" w:rsidRDefault="00FE2770" w:rsidP="00845E0A">
            <w:pPr>
              <w:pStyle w:val="NormalnyWeb1"/>
              <w:spacing w:line="45" w:lineRule="atLeast"/>
              <w:jc w:val="center"/>
              <w:rPr>
                <w:rFonts w:ascii="Verdana" w:hAnsi="Verdana" w:cs="Verdana"/>
                <w:i/>
                <w:iCs/>
                <w:sz w:val="20"/>
                <w:szCs w:val="20"/>
                <w:lang w:val="en-US"/>
              </w:rPr>
            </w:pPr>
            <w:r>
              <w:rPr>
                <w:rFonts w:ascii="Verdana" w:hAnsi="Verdana" w:cs="Verdana"/>
                <w:i/>
                <w:iCs/>
                <w:sz w:val="16"/>
                <w:szCs w:val="16"/>
              </w:rPr>
              <w:t>11.2021</w:t>
            </w:r>
          </w:p>
        </w:tc>
        <w:tc>
          <w:tcPr>
            <w:tcW w:w="1280" w:type="dxa"/>
            <w:vMerge w:val="restart"/>
            <w:tcBorders>
              <w:left w:val="single" w:sz="8" w:space="0" w:color="000000"/>
              <w:bottom w:val="single" w:sz="8" w:space="0" w:color="000000"/>
            </w:tcBorders>
            <w:shd w:val="clear" w:color="auto" w:fill="FFFFFF"/>
          </w:tcPr>
          <w:p w:rsidR="00FE2770" w:rsidRDefault="00FE2770" w:rsidP="00845E0A">
            <w:pPr>
              <w:pStyle w:val="NormalnyWeb1"/>
              <w:snapToGrid w:val="0"/>
              <w:spacing w:line="45" w:lineRule="atLeast"/>
              <w:jc w:val="center"/>
              <w:rPr>
                <w:rFonts w:ascii="Verdana" w:hAnsi="Verdana" w:cs="Verdana"/>
                <w:i/>
                <w:iCs/>
                <w:sz w:val="20"/>
                <w:szCs w:val="20"/>
                <w:lang w:val="en-US"/>
              </w:rPr>
            </w:pPr>
          </w:p>
        </w:tc>
        <w:tc>
          <w:tcPr>
            <w:tcW w:w="77" w:type="dxa"/>
            <w:vMerge w:val="restart"/>
            <w:tcBorders>
              <w:left w:val="single" w:sz="8" w:space="0" w:color="000000"/>
            </w:tcBorders>
            <w:shd w:val="clear" w:color="auto" w:fill="FFFFFF"/>
          </w:tcPr>
          <w:p w:rsidR="00FE2770" w:rsidRDefault="00FE2770" w:rsidP="00845E0A">
            <w:pPr>
              <w:snapToGrid w:val="0"/>
            </w:pPr>
          </w:p>
        </w:tc>
      </w:tr>
      <w:tr w:rsidR="00FE2770" w:rsidTr="00845E0A">
        <w:trPr>
          <w:trHeight w:val="246"/>
        </w:trPr>
        <w:tc>
          <w:tcPr>
            <w:tcW w:w="1215" w:type="dxa"/>
            <w:vMerge/>
            <w:tcBorders>
              <w:left w:val="single" w:sz="8" w:space="0" w:color="000000"/>
              <w:bottom w:val="single" w:sz="8" w:space="0" w:color="000000"/>
            </w:tcBorders>
            <w:shd w:val="clear" w:color="auto" w:fill="FFFFFF"/>
          </w:tcPr>
          <w:p w:rsidR="00FE2770" w:rsidRDefault="00FE2770" w:rsidP="00845E0A">
            <w:pPr>
              <w:pStyle w:val="NormalnyWeb1"/>
              <w:snapToGrid w:val="0"/>
              <w:spacing w:line="45" w:lineRule="atLeast"/>
              <w:jc w:val="center"/>
              <w:rPr>
                <w:rFonts w:ascii="Verdana" w:hAnsi="Verdana" w:cs="Verdana"/>
                <w:i/>
                <w:iCs/>
                <w:sz w:val="16"/>
                <w:szCs w:val="16"/>
              </w:rPr>
            </w:pPr>
          </w:p>
        </w:tc>
        <w:tc>
          <w:tcPr>
            <w:tcW w:w="1815" w:type="dxa"/>
            <w:tcBorders>
              <w:left w:val="single" w:sz="8" w:space="0" w:color="000000"/>
              <w:bottom w:val="single" w:sz="8" w:space="0" w:color="000000"/>
            </w:tcBorders>
            <w:shd w:val="clear" w:color="auto" w:fill="FFFFFF"/>
          </w:tcPr>
          <w:p w:rsidR="00FE2770" w:rsidRDefault="00FE2770" w:rsidP="00845E0A">
            <w:pPr>
              <w:pStyle w:val="NormalnyWeb1"/>
              <w:spacing w:line="45" w:lineRule="atLeast"/>
              <w:jc w:val="center"/>
              <w:rPr>
                <w:rFonts w:ascii="Verdana" w:hAnsi="Verdana" w:cs="Verdana"/>
                <w:i/>
                <w:iCs/>
                <w:sz w:val="16"/>
                <w:szCs w:val="16"/>
              </w:rPr>
            </w:pPr>
            <w:r>
              <w:rPr>
                <w:rFonts w:ascii="Verdana" w:hAnsi="Verdana" w:cs="Verdana"/>
                <w:i/>
                <w:iCs/>
                <w:sz w:val="16"/>
                <w:szCs w:val="16"/>
              </w:rPr>
              <w:t>Spec. uprawnień</w:t>
            </w:r>
          </w:p>
          <w:p w:rsidR="00FE2770" w:rsidRDefault="00FE2770" w:rsidP="00845E0A">
            <w:pPr>
              <w:pStyle w:val="NormalnyWeb1"/>
              <w:spacing w:line="45" w:lineRule="atLeast"/>
              <w:jc w:val="center"/>
              <w:rPr>
                <w:rFonts w:ascii="Verdana" w:hAnsi="Verdana" w:cs="Verdana"/>
                <w:i/>
                <w:iCs/>
                <w:sz w:val="16"/>
                <w:szCs w:val="16"/>
              </w:rPr>
            </w:pPr>
            <w:r>
              <w:rPr>
                <w:rFonts w:ascii="Verdana" w:hAnsi="Verdana" w:cs="Verdana"/>
                <w:i/>
                <w:iCs/>
                <w:sz w:val="16"/>
                <w:szCs w:val="16"/>
              </w:rPr>
              <w:t>nr uprawnień</w:t>
            </w:r>
          </w:p>
          <w:p w:rsidR="00FE2770" w:rsidRDefault="00FE2770" w:rsidP="00845E0A">
            <w:pPr>
              <w:pStyle w:val="NormalnyWeb1"/>
              <w:spacing w:line="45" w:lineRule="atLeast"/>
              <w:jc w:val="center"/>
              <w:rPr>
                <w:rFonts w:ascii="Verdana" w:hAnsi="Verdana" w:cs="Verdana"/>
                <w:i/>
                <w:iCs/>
                <w:sz w:val="16"/>
                <w:szCs w:val="16"/>
              </w:rPr>
            </w:pPr>
          </w:p>
          <w:p w:rsidR="00FE2770" w:rsidRDefault="00FE2770" w:rsidP="00845E0A">
            <w:pPr>
              <w:pStyle w:val="NormalnyWeb1"/>
              <w:spacing w:line="45" w:lineRule="atLeast"/>
              <w:jc w:val="center"/>
              <w:rPr>
                <w:rFonts w:ascii="Verdana" w:hAnsi="Verdana" w:cs="Verdana"/>
                <w:i/>
                <w:iCs/>
                <w:sz w:val="16"/>
                <w:szCs w:val="16"/>
              </w:rPr>
            </w:pPr>
          </w:p>
          <w:p w:rsidR="00FE2770" w:rsidRDefault="00FE2770" w:rsidP="00845E0A">
            <w:pPr>
              <w:pStyle w:val="NormalnyWeb1"/>
              <w:spacing w:line="45" w:lineRule="atLeast"/>
              <w:rPr>
                <w:rFonts w:ascii="Verdana" w:hAnsi="Verdana" w:cs="Verdana"/>
                <w:i/>
                <w:iCs/>
                <w:sz w:val="16"/>
                <w:szCs w:val="16"/>
              </w:rPr>
            </w:pPr>
          </w:p>
          <w:p w:rsidR="00FE2770" w:rsidRDefault="00FE2770" w:rsidP="00845E0A">
            <w:pPr>
              <w:pStyle w:val="NormalnyWeb1"/>
              <w:spacing w:line="45" w:lineRule="atLeast"/>
              <w:rPr>
                <w:rFonts w:ascii="Verdana" w:hAnsi="Verdana" w:cs="Verdana"/>
                <w:i/>
                <w:iCs/>
                <w:sz w:val="20"/>
                <w:szCs w:val="20"/>
              </w:rPr>
            </w:pPr>
            <w:r>
              <w:rPr>
                <w:rFonts w:ascii="Verdana" w:hAnsi="Verdana" w:cs="Verdana"/>
                <w:i/>
                <w:iCs/>
                <w:sz w:val="16"/>
                <w:szCs w:val="16"/>
              </w:rPr>
              <w:t>Opracowanie</w:t>
            </w:r>
          </w:p>
        </w:tc>
        <w:tc>
          <w:tcPr>
            <w:tcW w:w="2700" w:type="dxa"/>
            <w:vMerge/>
            <w:tcBorders>
              <w:left w:val="single" w:sz="8" w:space="0" w:color="000000"/>
              <w:bottom w:val="single" w:sz="8" w:space="0" w:color="000000"/>
            </w:tcBorders>
            <w:shd w:val="clear" w:color="auto" w:fill="FFFFFF"/>
          </w:tcPr>
          <w:p w:rsidR="00FE2770" w:rsidRDefault="00FE2770" w:rsidP="00845E0A">
            <w:pPr>
              <w:pStyle w:val="NormalnyWeb1"/>
              <w:snapToGrid w:val="0"/>
              <w:spacing w:line="45" w:lineRule="atLeast"/>
              <w:jc w:val="center"/>
              <w:rPr>
                <w:rFonts w:ascii="Verdana" w:hAnsi="Verdana" w:cs="Verdana"/>
                <w:i/>
                <w:iCs/>
                <w:sz w:val="20"/>
                <w:szCs w:val="20"/>
              </w:rPr>
            </w:pPr>
          </w:p>
        </w:tc>
        <w:tc>
          <w:tcPr>
            <w:tcW w:w="1285" w:type="dxa"/>
            <w:vMerge/>
            <w:tcBorders>
              <w:left w:val="single" w:sz="8" w:space="0" w:color="000000"/>
              <w:bottom w:val="single" w:sz="8" w:space="0" w:color="000000"/>
            </w:tcBorders>
            <w:shd w:val="clear" w:color="auto" w:fill="FFFFFF"/>
          </w:tcPr>
          <w:p w:rsidR="00FE2770" w:rsidRDefault="00FE2770" w:rsidP="00845E0A">
            <w:pPr>
              <w:pStyle w:val="NormalnyWeb1"/>
              <w:snapToGrid w:val="0"/>
              <w:spacing w:line="45" w:lineRule="atLeast"/>
              <w:jc w:val="center"/>
              <w:rPr>
                <w:rFonts w:ascii="Verdana" w:hAnsi="Verdana" w:cs="Verdana"/>
                <w:i/>
                <w:iCs/>
                <w:sz w:val="16"/>
                <w:szCs w:val="16"/>
              </w:rPr>
            </w:pPr>
          </w:p>
        </w:tc>
        <w:tc>
          <w:tcPr>
            <w:tcW w:w="1280" w:type="dxa"/>
            <w:vMerge/>
            <w:tcBorders>
              <w:left w:val="single" w:sz="8" w:space="0" w:color="000000"/>
              <w:bottom w:val="single" w:sz="8" w:space="0" w:color="000000"/>
            </w:tcBorders>
            <w:shd w:val="clear" w:color="auto" w:fill="FFFFFF"/>
          </w:tcPr>
          <w:p w:rsidR="00FE2770" w:rsidRDefault="00FE2770" w:rsidP="00845E0A">
            <w:pPr>
              <w:pStyle w:val="NormalnyWeb1"/>
              <w:snapToGrid w:val="0"/>
              <w:spacing w:line="45" w:lineRule="atLeast"/>
              <w:jc w:val="center"/>
              <w:rPr>
                <w:rFonts w:ascii="Verdana" w:hAnsi="Verdana" w:cs="Verdana"/>
                <w:i/>
                <w:iCs/>
                <w:sz w:val="20"/>
                <w:szCs w:val="20"/>
                <w:lang w:val="en-US"/>
              </w:rPr>
            </w:pPr>
          </w:p>
        </w:tc>
        <w:tc>
          <w:tcPr>
            <w:tcW w:w="77" w:type="dxa"/>
            <w:vMerge/>
            <w:tcBorders>
              <w:left w:val="single" w:sz="8" w:space="0" w:color="000000"/>
            </w:tcBorders>
            <w:shd w:val="clear" w:color="auto" w:fill="FFFFFF"/>
          </w:tcPr>
          <w:p w:rsidR="00FE2770" w:rsidRDefault="00FE2770" w:rsidP="00845E0A">
            <w:pPr>
              <w:snapToGrid w:val="0"/>
            </w:pPr>
          </w:p>
        </w:tc>
      </w:tr>
      <w:tr w:rsidR="00FE2770" w:rsidTr="00845E0A">
        <w:trPr>
          <w:trHeight w:val="194"/>
        </w:trPr>
        <w:tc>
          <w:tcPr>
            <w:tcW w:w="1215" w:type="dxa"/>
            <w:vMerge w:val="restart"/>
            <w:tcBorders>
              <w:left w:val="single" w:sz="8" w:space="0" w:color="000000"/>
              <w:bottom w:val="single" w:sz="8" w:space="0" w:color="000000"/>
            </w:tcBorders>
            <w:shd w:val="clear" w:color="auto" w:fill="FFFFFF"/>
          </w:tcPr>
          <w:p w:rsidR="00FE2770" w:rsidRDefault="00FE2770" w:rsidP="00845E0A">
            <w:pPr>
              <w:pStyle w:val="NormalnyWeb1"/>
              <w:snapToGrid w:val="0"/>
              <w:spacing w:line="45" w:lineRule="atLeast"/>
              <w:jc w:val="center"/>
              <w:rPr>
                <w:rFonts w:ascii="Verdana" w:hAnsi="Verdana" w:cs="Verdana"/>
                <w:i/>
                <w:iCs/>
                <w:sz w:val="16"/>
                <w:szCs w:val="16"/>
              </w:rPr>
            </w:pPr>
            <w:r>
              <w:rPr>
                <w:rFonts w:ascii="Verdana" w:hAnsi="Verdana" w:cs="Verdana"/>
                <w:sz w:val="16"/>
                <w:szCs w:val="16"/>
              </w:rPr>
              <w:t>Technologia basenowa</w:t>
            </w:r>
          </w:p>
        </w:tc>
        <w:tc>
          <w:tcPr>
            <w:tcW w:w="1815" w:type="dxa"/>
            <w:tcBorders>
              <w:left w:val="single" w:sz="8" w:space="0" w:color="000000"/>
              <w:bottom w:val="single" w:sz="8" w:space="0" w:color="000000"/>
            </w:tcBorders>
            <w:shd w:val="clear" w:color="auto" w:fill="FFFFFF"/>
          </w:tcPr>
          <w:p w:rsidR="00FE2770" w:rsidRDefault="00FE2770" w:rsidP="00845E0A">
            <w:pPr>
              <w:pStyle w:val="NormalnyWeb1"/>
              <w:spacing w:line="45" w:lineRule="atLeast"/>
              <w:jc w:val="center"/>
              <w:rPr>
                <w:rFonts w:ascii="Verdana" w:hAnsi="Verdana" w:cs="Verdana"/>
                <w:i/>
                <w:iCs/>
                <w:sz w:val="16"/>
                <w:szCs w:val="16"/>
              </w:rPr>
            </w:pPr>
            <w:r>
              <w:rPr>
                <w:rFonts w:ascii="Verdana" w:hAnsi="Verdana" w:cs="Verdana"/>
                <w:i/>
                <w:iCs/>
                <w:sz w:val="16"/>
                <w:szCs w:val="16"/>
              </w:rPr>
              <w:t>Sprawdzający</w:t>
            </w:r>
          </w:p>
        </w:tc>
        <w:tc>
          <w:tcPr>
            <w:tcW w:w="2700" w:type="dxa"/>
            <w:vMerge w:val="restart"/>
            <w:tcBorders>
              <w:left w:val="single" w:sz="8" w:space="0" w:color="000000"/>
              <w:bottom w:val="single" w:sz="8" w:space="0" w:color="000000"/>
            </w:tcBorders>
            <w:shd w:val="clear" w:color="auto" w:fill="FFFFFF"/>
          </w:tcPr>
          <w:p w:rsidR="00FE2770" w:rsidRPr="00626BA4" w:rsidRDefault="00FE2770" w:rsidP="00845E0A">
            <w:pPr>
              <w:pStyle w:val="NormalnyWeb1"/>
              <w:spacing w:line="45" w:lineRule="atLeast"/>
              <w:jc w:val="center"/>
              <w:rPr>
                <w:rFonts w:ascii="Verdana" w:hAnsi="Verdana" w:cs="Verdana"/>
                <w:i/>
                <w:iCs/>
                <w:sz w:val="16"/>
                <w:szCs w:val="16"/>
              </w:rPr>
            </w:pPr>
            <w:r w:rsidRPr="00626BA4">
              <w:rPr>
                <w:rFonts w:ascii="Verdana" w:hAnsi="Verdana" w:cs="Verdana"/>
                <w:i/>
                <w:iCs/>
                <w:sz w:val="16"/>
                <w:szCs w:val="16"/>
              </w:rPr>
              <w:t>inż. Kazimierz Litwin</w:t>
            </w:r>
          </w:p>
          <w:p w:rsidR="00FE2770" w:rsidRPr="00626BA4" w:rsidRDefault="00FE2770" w:rsidP="00845E0A">
            <w:pPr>
              <w:pStyle w:val="NormalnyWeb1"/>
              <w:spacing w:line="45" w:lineRule="atLeast"/>
              <w:jc w:val="center"/>
              <w:rPr>
                <w:rFonts w:ascii="Verdana" w:hAnsi="Verdana" w:cs="Verdana"/>
                <w:i/>
                <w:iCs/>
                <w:sz w:val="16"/>
                <w:szCs w:val="16"/>
              </w:rPr>
            </w:pPr>
          </w:p>
          <w:p w:rsidR="00FE2770" w:rsidRPr="00626BA4" w:rsidRDefault="00FE2770" w:rsidP="00845E0A">
            <w:pPr>
              <w:pStyle w:val="NormalnyWeb1"/>
              <w:spacing w:line="45" w:lineRule="atLeast"/>
              <w:jc w:val="center"/>
              <w:rPr>
                <w:rFonts w:ascii="Verdana" w:hAnsi="Verdana" w:cs="Verdana"/>
                <w:i/>
                <w:iCs/>
                <w:sz w:val="16"/>
                <w:szCs w:val="16"/>
              </w:rPr>
            </w:pPr>
            <w:r w:rsidRPr="00626BA4">
              <w:rPr>
                <w:rFonts w:ascii="Verdana" w:hAnsi="Verdana" w:cs="Verdana"/>
                <w:i/>
                <w:iCs/>
                <w:sz w:val="16"/>
                <w:szCs w:val="16"/>
              </w:rPr>
              <w:t>GT-IV-63/28/77</w:t>
            </w:r>
          </w:p>
          <w:p w:rsidR="00FE2770" w:rsidRPr="00626BA4" w:rsidRDefault="00FE2770" w:rsidP="00845E0A">
            <w:pPr>
              <w:pStyle w:val="NormalnyWeb1"/>
              <w:spacing w:line="45" w:lineRule="atLeast"/>
              <w:jc w:val="center"/>
              <w:rPr>
                <w:rFonts w:ascii="Verdana" w:hAnsi="Verdana" w:cs="Verdana"/>
                <w:i/>
                <w:iCs/>
                <w:sz w:val="16"/>
                <w:szCs w:val="16"/>
              </w:rPr>
            </w:pPr>
            <w:proofErr w:type="spellStart"/>
            <w:r w:rsidRPr="00626BA4">
              <w:rPr>
                <w:rFonts w:ascii="Verdana" w:hAnsi="Verdana" w:cs="Verdana"/>
                <w:i/>
                <w:iCs/>
                <w:sz w:val="16"/>
                <w:szCs w:val="16"/>
              </w:rPr>
              <w:t>upr</w:t>
            </w:r>
            <w:proofErr w:type="spellEnd"/>
            <w:r w:rsidRPr="00626BA4">
              <w:rPr>
                <w:rFonts w:ascii="Verdana" w:hAnsi="Verdana" w:cs="Verdana"/>
                <w:i/>
                <w:iCs/>
                <w:sz w:val="16"/>
                <w:szCs w:val="16"/>
              </w:rPr>
              <w:t>. budowlane do</w:t>
            </w:r>
          </w:p>
          <w:p w:rsidR="00FE2770" w:rsidRDefault="00FE2770" w:rsidP="00845E0A">
            <w:pPr>
              <w:pStyle w:val="NormalnyWeb1"/>
              <w:spacing w:line="45" w:lineRule="atLeast"/>
              <w:jc w:val="center"/>
              <w:rPr>
                <w:rFonts w:ascii="Verdana" w:hAnsi="Verdana" w:cs="Verdana"/>
                <w:i/>
                <w:iCs/>
                <w:sz w:val="16"/>
                <w:szCs w:val="16"/>
              </w:rPr>
            </w:pPr>
            <w:r w:rsidRPr="00626BA4">
              <w:rPr>
                <w:rFonts w:ascii="Verdana" w:hAnsi="Verdana" w:cs="Verdana"/>
                <w:i/>
                <w:iCs/>
                <w:sz w:val="16"/>
                <w:szCs w:val="16"/>
              </w:rPr>
              <w:t>projektowania bez ograniczeń w specjalności instalacyjno-inżynieryjnej w zakresie instalacji sanitarnych</w:t>
            </w:r>
          </w:p>
        </w:tc>
        <w:tc>
          <w:tcPr>
            <w:tcW w:w="1285" w:type="dxa"/>
            <w:vMerge w:val="restart"/>
            <w:tcBorders>
              <w:left w:val="single" w:sz="8" w:space="0" w:color="000000"/>
              <w:bottom w:val="single" w:sz="8" w:space="0" w:color="000000"/>
            </w:tcBorders>
            <w:shd w:val="clear" w:color="auto" w:fill="FFFFFF"/>
          </w:tcPr>
          <w:p w:rsidR="00FE2770" w:rsidRDefault="00FE2770" w:rsidP="00845E0A">
            <w:pPr>
              <w:pStyle w:val="NormalnyWeb1"/>
              <w:snapToGrid w:val="0"/>
              <w:spacing w:line="45" w:lineRule="atLeast"/>
              <w:jc w:val="center"/>
              <w:rPr>
                <w:rFonts w:ascii="Verdana" w:hAnsi="Verdana" w:cs="Verdana"/>
                <w:b/>
                <w:bCs/>
                <w:sz w:val="20"/>
                <w:szCs w:val="20"/>
              </w:rPr>
            </w:pPr>
            <w:r>
              <w:rPr>
                <w:rFonts w:ascii="Verdana" w:hAnsi="Verdana" w:cs="Verdana"/>
                <w:i/>
                <w:iCs/>
                <w:sz w:val="16"/>
                <w:szCs w:val="16"/>
              </w:rPr>
              <w:t>11.2021</w:t>
            </w:r>
          </w:p>
        </w:tc>
        <w:tc>
          <w:tcPr>
            <w:tcW w:w="1280" w:type="dxa"/>
            <w:vMerge w:val="restart"/>
            <w:tcBorders>
              <w:left w:val="single" w:sz="8" w:space="0" w:color="000000"/>
              <w:bottom w:val="single" w:sz="8" w:space="0" w:color="000000"/>
            </w:tcBorders>
            <w:shd w:val="clear" w:color="auto" w:fill="FFFFFF"/>
          </w:tcPr>
          <w:p w:rsidR="00FE2770" w:rsidRDefault="00FE2770" w:rsidP="00845E0A">
            <w:pPr>
              <w:pStyle w:val="NormalnyWeb1"/>
              <w:snapToGrid w:val="0"/>
              <w:spacing w:line="45" w:lineRule="atLeast"/>
              <w:jc w:val="center"/>
              <w:rPr>
                <w:rFonts w:ascii="Verdana" w:hAnsi="Verdana" w:cs="Verdana"/>
                <w:b/>
                <w:bCs/>
                <w:sz w:val="20"/>
                <w:szCs w:val="20"/>
              </w:rPr>
            </w:pPr>
          </w:p>
        </w:tc>
        <w:tc>
          <w:tcPr>
            <w:tcW w:w="77" w:type="dxa"/>
            <w:tcBorders>
              <w:left w:val="single" w:sz="8" w:space="0" w:color="000000"/>
            </w:tcBorders>
            <w:shd w:val="clear" w:color="auto" w:fill="FFFFFF"/>
          </w:tcPr>
          <w:p w:rsidR="00FE2770" w:rsidRDefault="00FE2770" w:rsidP="00845E0A">
            <w:pPr>
              <w:snapToGrid w:val="0"/>
              <w:ind w:left="390" w:firstLine="573"/>
            </w:pPr>
          </w:p>
        </w:tc>
      </w:tr>
      <w:tr w:rsidR="00FE2770" w:rsidTr="00845E0A">
        <w:trPr>
          <w:trHeight w:val="194"/>
        </w:trPr>
        <w:tc>
          <w:tcPr>
            <w:tcW w:w="1215" w:type="dxa"/>
            <w:vMerge/>
            <w:tcBorders>
              <w:left w:val="single" w:sz="8" w:space="0" w:color="000000"/>
              <w:bottom w:val="single" w:sz="8" w:space="0" w:color="000000"/>
            </w:tcBorders>
            <w:shd w:val="clear" w:color="auto" w:fill="FFFFFF"/>
          </w:tcPr>
          <w:p w:rsidR="00FE2770" w:rsidRDefault="00FE2770" w:rsidP="00845E0A">
            <w:pPr>
              <w:pStyle w:val="NormalnyWeb1"/>
              <w:snapToGrid w:val="0"/>
              <w:spacing w:line="45" w:lineRule="atLeast"/>
              <w:jc w:val="center"/>
              <w:rPr>
                <w:rFonts w:ascii="Verdana" w:hAnsi="Verdana" w:cs="Verdana"/>
                <w:sz w:val="16"/>
                <w:szCs w:val="16"/>
              </w:rPr>
            </w:pPr>
          </w:p>
        </w:tc>
        <w:tc>
          <w:tcPr>
            <w:tcW w:w="1815" w:type="dxa"/>
            <w:tcBorders>
              <w:left w:val="single" w:sz="8" w:space="0" w:color="000000"/>
              <w:bottom w:val="single" w:sz="8" w:space="0" w:color="000000"/>
            </w:tcBorders>
            <w:shd w:val="clear" w:color="auto" w:fill="FFFFFF"/>
          </w:tcPr>
          <w:p w:rsidR="00FE2770" w:rsidRDefault="00FE2770" w:rsidP="00845E0A">
            <w:pPr>
              <w:pStyle w:val="NormalnyWeb1"/>
              <w:spacing w:line="45" w:lineRule="atLeast"/>
              <w:jc w:val="center"/>
              <w:rPr>
                <w:rFonts w:ascii="Verdana" w:hAnsi="Verdana" w:cs="Verdana"/>
                <w:i/>
                <w:iCs/>
                <w:sz w:val="16"/>
                <w:szCs w:val="16"/>
              </w:rPr>
            </w:pPr>
            <w:r>
              <w:rPr>
                <w:rFonts w:ascii="Verdana" w:hAnsi="Verdana" w:cs="Verdana"/>
                <w:i/>
                <w:iCs/>
                <w:sz w:val="16"/>
                <w:szCs w:val="16"/>
              </w:rPr>
              <w:t>Spec. uprawnień</w:t>
            </w:r>
          </w:p>
          <w:p w:rsidR="00FE2770" w:rsidRDefault="00FE2770" w:rsidP="00845E0A">
            <w:pPr>
              <w:pStyle w:val="NormalnyWeb1"/>
              <w:spacing w:line="45" w:lineRule="atLeast"/>
              <w:jc w:val="center"/>
              <w:rPr>
                <w:rFonts w:ascii="Verdana" w:hAnsi="Verdana" w:cs="Verdana"/>
                <w:b/>
                <w:bCs/>
                <w:sz w:val="20"/>
                <w:szCs w:val="20"/>
              </w:rPr>
            </w:pPr>
            <w:r>
              <w:rPr>
                <w:rFonts w:ascii="Verdana" w:hAnsi="Verdana" w:cs="Verdana"/>
                <w:i/>
                <w:iCs/>
                <w:sz w:val="16"/>
                <w:szCs w:val="16"/>
              </w:rPr>
              <w:t>nr uprawnień</w:t>
            </w:r>
          </w:p>
        </w:tc>
        <w:tc>
          <w:tcPr>
            <w:tcW w:w="2700" w:type="dxa"/>
            <w:vMerge/>
            <w:tcBorders>
              <w:left w:val="single" w:sz="8" w:space="0" w:color="000000"/>
              <w:bottom w:val="single" w:sz="8" w:space="0" w:color="000000"/>
            </w:tcBorders>
            <w:shd w:val="clear" w:color="auto" w:fill="FFFFFF"/>
          </w:tcPr>
          <w:p w:rsidR="00FE2770" w:rsidRDefault="00FE2770" w:rsidP="00845E0A">
            <w:pPr>
              <w:pStyle w:val="NormalnyWeb1"/>
              <w:snapToGrid w:val="0"/>
              <w:spacing w:line="45" w:lineRule="atLeast"/>
              <w:jc w:val="center"/>
              <w:rPr>
                <w:rFonts w:ascii="Verdana" w:hAnsi="Verdana" w:cs="Verdana"/>
                <w:b/>
                <w:bCs/>
                <w:sz w:val="20"/>
                <w:szCs w:val="20"/>
              </w:rPr>
            </w:pPr>
          </w:p>
        </w:tc>
        <w:tc>
          <w:tcPr>
            <w:tcW w:w="1285" w:type="dxa"/>
            <w:vMerge/>
            <w:tcBorders>
              <w:left w:val="single" w:sz="8" w:space="0" w:color="000000"/>
              <w:bottom w:val="single" w:sz="8" w:space="0" w:color="000000"/>
            </w:tcBorders>
            <w:shd w:val="clear" w:color="auto" w:fill="FFFFFF"/>
          </w:tcPr>
          <w:p w:rsidR="00FE2770" w:rsidRDefault="00FE2770" w:rsidP="00845E0A">
            <w:pPr>
              <w:pStyle w:val="NormalnyWeb1"/>
              <w:snapToGrid w:val="0"/>
              <w:spacing w:line="45" w:lineRule="atLeast"/>
              <w:jc w:val="center"/>
              <w:rPr>
                <w:rFonts w:ascii="Verdana" w:hAnsi="Verdana" w:cs="Verdana"/>
                <w:b/>
                <w:bCs/>
                <w:sz w:val="20"/>
                <w:szCs w:val="20"/>
              </w:rPr>
            </w:pPr>
          </w:p>
        </w:tc>
        <w:tc>
          <w:tcPr>
            <w:tcW w:w="1280" w:type="dxa"/>
            <w:vMerge/>
            <w:tcBorders>
              <w:left w:val="single" w:sz="8" w:space="0" w:color="000000"/>
              <w:bottom w:val="single" w:sz="8" w:space="0" w:color="000000"/>
            </w:tcBorders>
            <w:shd w:val="clear" w:color="auto" w:fill="FFFFFF"/>
          </w:tcPr>
          <w:p w:rsidR="00FE2770" w:rsidRDefault="00FE2770" w:rsidP="00845E0A">
            <w:pPr>
              <w:pStyle w:val="NormalnyWeb1"/>
              <w:snapToGrid w:val="0"/>
              <w:spacing w:line="45" w:lineRule="atLeast"/>
              <w:jc w:val="center"/>
              <w:rPr>
                <w:rFonts w:ascii="Verdana" w:hAnsi="Verdana" w:cs="Verdana"/>
                <w:b/>
                <w:bCs/>
                <w:sz w:val="20"/>
                <w:szCs w:val="20"/>
              </w:rPr>
            </w:pPr>
          </w:p>
        </w:tc>
        <w:tc>
          <w:tcPr>
            <w:tcW w:w="77" w:type="dxa"/>
            <w:tcBorders>
              <w:left w:val="single" w:sz="8" w:space="0" w:color="000000"/>
            </w:tcBorders>
            <w:shd w:val="clear" w:color="auto" w:fill="FFFFFF"/>
          </w:tcPr>
          <w:p w:rsidR="00FE2770" w:rsidRDefault="00FE2770" w:rsidP="00845E0A">
            <w:pPr>
              <w:snapToGrid w:val="0"/>
              <w:ind w:left="390" w:firstLine="573"/>
            </w:pPr>
          </w:p>
        </w:tc>
      </w:tr>
    </w:tbl>
    <w:p w:rsidR="00FE2770" w:rsidRDefault="00FE2770" w:rsidP="00FE2770">
      <w:pPr>
        <w:pStyle w:val="NormalnyWeb1"/>
        <w:spacing w:before="102" w:after="240"/>
        <w:jc w:val="center"/>
      </w:pPr>
    </w:p>
    <w:p w:rsidR="00FE2770" w:rsidRDefault="00FE2770" w:rsidP="00FE2770">
      <w:pPr>
        <w:pStyle w:val="NormalnyWeb1"/>
        <w:spacing w:before="102" w:after="240"/>
        <w:jc w:val="center"/>
      </w:pPr>
    </w:p>
    <w:p w:rsidR="00AB33EA" w:rsidRDefault="00AB33EA" w:rsidP="00FE2770">
      <w:pPr>
        <w:pStyle w:val="NormalnyWeb1"/>
        <w:spacing w:before="102" w:after="240"/>
        <w:jc w:val="center"/>
      </w:pPr>
    </w:p>
    <w:p w:rsidR="00AB33EA" w:rsidRDefault="00AB33EA" w:rsidP="00AB33EA">
      <w:pPr>
        <w:rPr>
          <w:rFonts w:ascii="Arial" w:hAnsi="Arial" w:cs="Arial"/>
          <w:sz w:val="22"/>
          <w:szCs w:val="22"/>
        </w:rPr>
      </w:pPr>
    </w:p>
    <w:p w:rsidR="00AB33EA" w:rsidRPr="00AB33EA" w:rsidRDefault="00AB33EA" w:rsidP="00AB33EA">
      <w:pPr>
        <w:widowControl/>
        <w:numPr>
          <w:ilvl w:val="0"/>
          <w:numId w:val="17"/>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WSTĘP</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widowControl/>
        <w:numPr>
          <w:ilvl w:val="1"/>
          <w:numId w:val="19"/>
        </w:numPr>
        <w:tabs>
          <w:tab w:val="left" w:pos="792"/>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Przedmiot SST</w:t>
      </w:r>
    </w:p>
    <w:p w:rsidR="00AB33EA" w:rsidRPr="00AB33EA" w:rsidRDefault="00AB33EA" w:rsidP="00AB33EA">
      <w:pPr>
        <w:tabs>
          <w:tab w:val="left" w:pos="-720"/>
        </w:tabs>
        <w:spacing w:line="276" w:lineRule="auto"/>
        <w:ind w:right="-307"/>
        <w:jc w:val="both"/>
        <w:rPr>
          <w:rFonts w:ascii="Arial" w:hAnsi="Arial" w:cs="Arial"/>
          <w:sz w:val="20"/>
          <w:szCs w:val="20"/>
        </w:rPr>
      </w:pPr>
      <w:r w:rsidRPr="00AB33EA">
        <w:rPr>
          <w:rFonts w:ascii="Arial" w:hAnsi="Arial" w:cs="Arial"/>
          <w:sz w:val="20"/>
          <w:szCs w:val="20"/>
        </w:rPr>
        <w:t xml:space="preserve">Przedmiotem niniejszej szczegółowej specyfikacji technicznej (SST) są wymagania dotyczące wykonania i odbioru dla zadania:  </w:t>
      </w:r>
    </w:p>
    <w:p w:rsidR="00AB33EA" w:rsidRPr="00AB33EA" w:rsidRDefault="00AB33EA" w:rsidP="00AB33EA">
      <w:pPr>
        <w:tabs>
          <w:tab w:val="left" w:pos="-720"/>
        </w:tabs>
        <w:spacing w:line="276" w:lineRule="auto"/>
        <w:ind w:right="-307"/>
        <w:jc w:val="both"/>
        <w:rPr>
          <w:rFonts w:ascii="Arial" w:hAnsi="Arial" w:cs="Arial"/>
          <w:sz w:val="20"/>
          <w:szCs w:val="20"/>
        </w:rPr>
      </w:pPr>
      <w:r w:rsidRPr="00AB33EA">
        <w:rPr>
          <w:rFonts w:ascii="Arial" w:hAnsi="Arial" w:cs="Arial"/>
          <w:sz w:val="20"/>
          <w:szCs w:val="20"/>
        </w:rPr>
        <w:t>PROJEKT PRZEBUDOWY I REMONTU BLOKU SPORTOWEGO ZESPOŁU SZKÓŁ SPORTOWYCH I MISTRZOSTWA SPORTOWEGO,</w:t>
      </w:r>
      <w:r w:rsidRPr="00AB33EA">
        <w:rPr>
          <w:rFonts w:ascii="Arial" w:hAnsi="Arial" w:cs="Arial"/>
          <w:b/>
          <w:bCs/>
          <w:sz w:val="20"/>
          <w:szCs w:val="20"/>
        </w:rPr>
        <w:t xml:space="preserve"> </w:t>
      </w:r>
      <w:r w:rsidRPr="00AB33EA">
        <w:rPr>
          <w:rFonts w:ascii="Arial" w:hAnsi="Arial" w:cs="Arial"/>
          <w:sz w:val="20"/>
          <w:szCs w:val="20"/>
        </w:rPr>
        <w:t xml:space="preserve">Gdańsk, ul. </w:t>
      </w:r>
      <w:proofErr w:type="spellStart"/>
      <w:r w:rsidRPr="00AB33EA">
        <w:rPr>
          <w:rFonts w:ascii="Arial" w:hAnsi="Arial" w:cs="Arial"/>
          <w:sz w:val="20"/>
          <w:szCs w:val="20"/>
        </w:rPr>
        <w:t>Subisława</w:t>
      </w:r>
      <w:proofErr w:type="spellEnd"/>
      <w:r w:rsidRPr="00AB33EA">
        <w:rPr>
          <w:rFonts w:ascii="Arial" w:hAnsi="Arial" w:cs="Arial"/>
          <w:sz w:val="20"/>
          <w:szCs w:val="20"/>
        </w:rPr>
        <w:t xml:space="preserve"> 22</w:t>
      </w:r>
      <w:r>
        <w:rPr>
          <w:rFonts w:ascii="Arial" w:hAnsi="Arial" w:cs="Arial"/>
          <w:sz w:val="20"/>
          <w:szCs w:val="20"/>
        </w:rPr>
        <w:t xml:space="preserve">  </w:t>
      </w:r>
      <w:r w:rsidRPr="00AB33EA">
        <w:rPr>
          <w:rFonts w:ascii="Arial" w:hAnsi="Arial" w:cs="Arial"/>
          <w:sz w:val="20"/>
          <w:szCs w:val="20"/>
        </w:rPr>
        <w:t>w zakresie TECHNOLOGII BASENOWEJ.</w:t>
      </w:r>
    </w:p>
    <w:p w:rsidR="00AB33EA" w:rsidRPr="00AB33EA" w:rsidRDefault="00AB33EA" w:rsidP="00AB33EA">
      <w:pPr>
        <w:spacing w:line="276" w:lineRule="auto"/>
        <w:rPr>
          <w:rFonts w:ascii="Arial" w:hAnsi="Arial" w:cs="Arial"/>
          <w:sz w:val="20"/>
          <w:szCs w:val="20"/>
        </w:rPr>
      </w:pPr>
      <w:r w:rsidRPr="00AB33EA">
        <w:rPr>
          <w:rFonts w:ascii="Arial" w:hAnsi="Arial" w:cs="Arial"/>
          <w:sz w:val="20"/>
          <w:szCs w:val="20"/>
        </w:rPr>
        <w:t>Zakres stosowania SST</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Szczegółowa specyfikacja techniczna (SST) jest stosowana jako dokument przetargowy i kontraktowy przy zlecaniu i realizacji robót wymienionych w punkcie powyżej.</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widowControl/>
        <w:numPr>
          <w:ilvl w:val="1"/>
          <w:numId w:val="18"/>
        </w:numPr>
        <w:tabs>
          <w:tab w:val="left" w:pos="792"/>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Zakres robót objętych SST</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Zakres robót obejmuje:</w:t>
      </w:r>
    </w:p>
    <w:p w:rsidR="00AB33EA" w:rsidRPr="00AB33EA" w:rsidRDefault="00AB33EA" w:rsidP="00AB33EA">
      <w:pPr>
        <w:widowControl/>
        <w:numPr>
          <w:ilvl w:val="0"/>
          <w:numId w:val="20"/>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Montaż urządzeń technologicznych uzdatniania i cyrkulacji wody basenowej </w:t>
      </w:r>
    </w:p>
    <w:p w:rsidR="00AB33EA" w:rsidRPr="00AB33EA" w:rsidRDefault="00AB33EA" w:rsidP="00AB33EA">
      <w:pPr>
        <w:widowControl/>
        <w:numPr>
          <w:ilvl w:val="0"/>
          <w:numId w:val="20"/>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Wykonanie rurociągów uzdatniania i cyrkulacji wody basenowej </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widowControl/>
        <w:numPr>
          <w:ilvl w:val="1"/>
          <w:numId w:val="18"/>
        </w:numPr>
        <w:tabs>
          <w:tab w:val="left" w:pos="792"/>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Kod CPV</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ROBOTY BUDOWLANE W ZAKRESIE BUDOWY BASENÓW PŁYWACKICH – CPV 45212212-5</w:t>
      </w:r>
    </w:p>
    <w:p w:rsidR="00AB33EA" w:rsidRPr="00AB33EA" w:rsidRDefault="00AB33EA" w:rsidP="00AB33EA">
      <w:pPr>
        <w:spacing w:line="276" w:lineRule="auto"/>
        <w:jc w:val="both"/>
        <w:rPr>
          <w:rFonts w:ascii="Arial" w:hAnsi="Arial" w:cs="Arial"/>
          <w:sz w:val="20"/>
          <w:szCs w:val="20"/>
          <w:shd w:val="clear" w:color="auto" w:fill="FFFF00"/>
        </w:rPr>
      </w:pPr>
    </w:p>
    <w:p w:rsidR="00AB33EA" w:rsidRPr="00AB33EA" w:rsidRDefault="00AB33EA" w:rsidP="00AB33EA">
      <w:pPr>
        <w:widowControl/>
        <w:numPr>
          <w:ilvl w:val="1"/>
          <w:numId w:val="18"/>
        </w:numPr>
        <w:tabs>
          <w:tab w:val="left" w:pos="792"/>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Określenia podstawowe</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Określenia podane w niniejszej SST są zgodne z obowiązującymi normami oraz przepisami i oznaczają urządzenia technologiczne z zakresu TECHNOLOGII BASENOWEJ w tym:</w:t>
      </w:r>
    </w:p>
    <w:p w:rsidR="00AB33EA" w:rsidRPr="00AB33EA" w:rsidRDefault="00AB33EA" w:rsidP="00AB33EA">
      <w:pPr>
        <w:pStyle w:val="Nagwek9"/>
        <w:spacing w:line="276" w:lineRule="auto"/>
        <w:rPr>
          <w:rFonts w:ascii="Arial" w:hAnsi="Arial" w:cs="Arial"/>
          <w:color w:val="auto"/>
          <w:sz w:val="20"/>
          <w:szCs w:val="20"/>
        </w:rPr>
      </w:pPr>
      <w:proofErr w:type="spellStart"/>
      <w:r w:rsidRPr="00AB33EA">
        <w:rPr>
          <w:rFonts w:ascii="Arial" w:hAnsi="Arial" w:cs="Arial"/>
          <w:color w:val="auto"/>
          <w:sz w:val="20"/>
          <w:szCs w:val="20"/>
        </w:rPr>
        <w:t>Urządzenia</w:t>
      </w:r>
      <w:proofErr w:type="spellEnd"/>
      <w:r w:rsidRPr="00AB33EA">
        <w:rPr>
          <w:rFonts w:ascii="Arial" w:hAnsi="Arial" w:cs="Arial"/>
          <w:color w:val="auto"/>
          <w:sz w:val="20"/>
          <w:szCs w:val="20"/>
        </w:rPr>
        <w:t xml:space="preserve"> do </w:t>
      </w:r>
      <w:proofErr w:type="spellStart"/>
      <w:r w:rsidRPr="00AB33EA">
        <w:rPr>
          <w:rFonts w:ascii="Arial" w:hAnsi="Arial" w:cs="Arial"/>
          <w:color w:val="auto"/>
          <w:sz w:val="20"/>
          <w:szCs w:val="20"/>
        </w:rPr>
        <w:t>uzdatniania</w:t>
      </w:r>
      <w:proofErr w:type="spellEnd"/>
      <w:r w:rsidRPr="00AB33EA">
        <w:rPr>
          <w:rFonts w:ascii="Arial" w:hAnsi="Arial" w:cs="Arial"/>
          <w:color w:val="auto"/>
          <w:sz w:val="20"/>
          <w:szCs w:val="20"/>
        </w:rPr>
        <w:t xml:space="preserve"> </w:t>
      </w:r>
      <w:proofErr w:type="spellStart"/>
      <w:r w:rsidRPr="00AB33EA">
        <w:rPr>
          <w:rFonts w:ascii="Arial" w:hAnsi="Arial" w:cs="Arial"/>
          <w:color w:val="auto"/>
          <w:sz w:val="20"/>
          <w:szCs w:val="20"/>
        </w:rPr>
        <w:t>i</w:t>
      </w:r>
      <w:proofErr w:type="spellEnd"/>
      <w:r w:rsidRPr="00AB33EA">
        <w:rPr>
          <w:rFonts w:ascii="Arial" w:hAnsi="Arial" w:cs="Arial"/>
          <w:color w:val="auto"/>
          <w:sz w:val="20"/>
          <w:szCs w:val="20"/>
        </w:rPr>
        <w:t xml:space="preserve"> </w:t>
      </w:r>
      <w:proofErr w:type="spellStart"/>
      <w:r w:rsidRPr="00AB33EA">
        <w:rPr>
          <w:rFonts w:ascii="Arial" w:hAnsi="Arial" w:cs="Arial"/>
          <w:color w:val="auto"/>
          <w:sz w:val="20"/>
          <w:szCs w:val="20"/>
        </w:rPr>
        <w:t>cyrkulacji</w:t>
      </w:r>
      <w:proofErr w:type="spellEnd"/>
      <w:r w:rsidRPr="00AB33EA">
        <w:rPr>
          <w:rFonts w:ascii="Arial" w:hAnsi="Arial" w:cs="Arial"/>
          <w:color w:val="auto"/>
          <w:sz w:val="20"/>
          <w:szCs w:val="20"/>
        </w:rPr>
        <w:t xml:space="preserve"> </w:t>
      </w:r>
      <w:proofErr w:type="spellStart"/>
      <w:r w:rsidRPr="00AB33EA">
        <w:rPr>
          <w:rFonts w:ascii="Arial" w:hAnsi="Arial" w:cs="Arial"/>
          <w:color w:val="auto"/>
          <w:sz w:val="20"/>
          <w:szCs w:val="20"/>
        </w:rPr>
        <w:t>wody</w:t>
      </w:r>
      <w:proofErr w:type="spellEnd"/>
      <w:r w:rsidRPr="00AB33EA">
        <w:rPr>
          <w:rFonts w:ascii="Arial" w:hAnsi="Arial" w:cs="Arial"/>
          <w:color w:val="auto"/>
          <w:sz w:val="20"/>
          <w:szCs w:val="20"/>
        </w:rPr>
        <w:t xml:space="preserve"> </w:t>
      </w:r>
      <w:proofErr w:type="spellStart"/>
      <w:r w:rsidRPr="00AB33EA">
        <w:rPr>
          <w:rFonts w:ascii="Arial" w:hAnsi="Arial" w:cs="Arial"/>
          <w:color w:val="auto"/>
          <w:sz w:val="20"/>
          <w:szCs w:val="20"/>
        </w:rPr>
        <w:t>basenowej</w:t>
      </w:r>
      <w:proofErr w:type="spellEnd"/>
      <w:r w:rsidRPr="00AB33EA">
        <w:rPr>
          <w:rFonts w:ascii="Arial" w:hAnsi="Arial" w:cs="Arial"/>
          <w:color w:val="auto"/>
          <w:sz w:val="20"/>
          <w:szCs w:val="20"/>
        </w:rPr>
        <w:t>:</w:t>
      </w:r>
    </w:p>
    <w:p w:rsidR="00AB33EA" w:rsidRPr="00AB33EA" w:rsidRDefault="00AB33EA" w:rsidP="00AB33EA">
      <w:pPr>
        <w:pStyle w:val="Tekstpodstawowy2"/>
        <w:widowControl/>
        <w:numPr>
          <w:ilvl w:val="0"/>
          <w:numId w:val="21"/>
        </w:numPr>
        <w:tabs>
          <w:tab w:val="left" w:pos="-720"/>
          <w:tab w:val="left" w:pos="360"/>
        </w:tabs>
        <w:suppressAutoHyphens w:val="0"/>
        <w:spacing w:after="0" w:line="276" w:lineRule="auto"/>
        <w:ind w:left="0" w:firstLine="0"/>
        <w:jc w:val="both"/>
        <w:textAlignment w:val="auto"/>
        <w:rPr>
          <w:rFonts w:ascii="Arial" w:hAnsi="Arial" w:cs="Arial"/>
          <w:sz w:val="20"/>
          <w:szCs w:val="20"/>
        </w:rPr>
      </w:pPr>
      <w:r w:rsidRPr="00AB33EA">
        <w:rPr>
          <w:rFonts w:ascii="Arial" w:hAnsi="Arial" w:cs="Arial"/>
          <w:sz w:val="20"/>
          <w:szCs w:val="20"/>
        </w:rPr>
        <w:t xml:space="preserve">Filtry </w:t>
      </w:r>
    </w:p>
    <w:p w:rsidR="00AB33EA" w:rsidRPr="00AB33EA" w:rsidRDefault="00AB33EA" w:rsidP="00AB33EA">
      <w:pPr>
        <w:pStyle w:val="Tekstpodstawowy2"/>
        <w:widowControl/>
        <w:numPr>
          <w:ilvl w:val="0"/>
          <w:numId w:val="21"/>
        </w:numPr>
        <w:tabs>
          <w:tab w:val="left" w:pos="-720"/>
          <w:tab w:val="left" w:pos="360"/>
        </w:tabs>
        <w:suppressAutoHyphens w:val="0"/>
        <w:spacing w:after="0" w:line="276" w:lineRule="auto"/>
        <w:ind w:left="0" w:firstLine="0"/>
        <w:jc w:val="both"/>
        <w:textAlignment w:val="auto"/>
        <w:rPr>
          <w:rFonts w:ascii="Arial" w:hAnsi="Arial" w:cs="Arial"/>
          <w:sz w:val="20"/>
          <w:szCs w:val="20"/>
        </w:rPr>
      </w:pPr>
      <w:bookmarkStart w:id="0" w:name="_GoBack"/>
      <w:bookmarkEnd w:id="0"/>
      <w:r w:rsidRPr="00AB33EA">
        <w:rPr>
          <w:rFonts w:ascii="Arial" w:hAnsi="Arial" w:cs="Arial"/>
          <w:sz w:val="20"/>
          <w:szCs w:val="20"/>
        </w:rPr>
        <w:t xml:space="preserve">Pompy obiegowe </w:t>
      </w:r>
    </w:p>
    <w:p w:rsidR="00AB33EA" w:rsidRPr="00AB33EA" w:rsidRDefault="00AB33EA" w:rsidP="00AB33EA">
      <w:pPr>
        <w:pStyle w:val="Tekstpodstawowy2"/>
        <w:widowControl/>
        <w:numPr>
          <w:ilvl w:val="0"/>
          <w:numId w:val="21"/>
        </w:numPr>
        <w:tabs>
          <w:tab w:val="left" w:pos="-720"/>
          <w:tab w:val="left" w:pos="360"/>
        </w:tabs>
        <w:suppressAutoHyphens w:val="0"/>
        <w:spacing w:after="0" w:line="276" w:lineRule="auto"/>
        <w:ind w:left="0" w:firstLine="0"/>
        <w:jc w:val="both"/>
        <w:textAlignment w:val="auto"/>
        <w:rPr>
          <w:rFonts w:ascii="Arial" w:hAnsi="Arial" w:cs="Arial"/>
          <w:sz w:val="20"/>
          <w:szCs w:val="20"/>
        </w:rPr>
      </w:pPr>
      <w:r w:rsidRPr="00AB33EA">
        <w:rPr>
          <w:rFonts w:ascii="Arial" w:hAnsi="Arial" w:cs="Arial"/>
          <w:sz w:val="20"/>
          <w:szCs w:val="20"/>
        </w:rPr>
        <w:t>Zestawy dozujące chemikaliów</w:t>
      </w:r>
    </w:p>
    <w:p w:rsidR="00AB33EA" w:rsidRPr="00AB33EA" w:rsidRDefault="00AB33EA" w:rsidP="00AB33EA">
      <w:pPr>
        <w:pStyle w:val="Tekstpodstawowy2"/>
        <w:widowControl/>
        <w:numPr>
          <w:ilvl w:val="0"/>
          <w:numId w:val="21"/>
        </w:numPr>
        <w:tabs>
          <w:tab w:val="left" w:pos="-720"/>
          <w:tab w:val="left" w:pos="360"/>
        </w:tabs>
        <w:suppressAutoHyphens w:val="0"/>
        <w:spacing w:after="0" w:line="276" w:lineRule="auto"/>
        <w:ind w:left="0" w:firstLine="0"/>
        <w:jc w:val="both"/>
        <w:textAlignment w:val="auto"/>
        <w:rPr>
          <w:rFonts w:ascii="Arial" w:hAnsi="Arial" w:cs="Arial"/>
          <w:sz w:val="20"/>
          <w:szCs w:val="20"/>
        </w:rPr>
      </w:pPr>
      <w:r w:rsidRPr="00AB33EA">
        <w:rPr>
          <w:rFonts w:ascii="Arial" w:hAnsi="Arial" w:cs="Arial"/>
          <w:sz w:val="20"/>
          <w:szCs w:val="20"/>
        </w:rPr>
        <w:t>Lampa UV</w:t>
      </w:r>
    </w:p>
    <w:p w:rsidR="00AB33EA" w:rsidRPr="00AB33EA" w:rsidRDefault="00AB33EA" w:rsidP="00AB33EA">
      <w:pPr>
        <w:pStyle w:val="Tekstpodstawowy2"/>
        <w:widowControl/>
        <w:numPr>
          <w:ilvl w:val="0"/>
          <w:numId w:val="21"/>
        </w:numPr>
        <w:tabs>
          <w:tab w:val="left" w:pos="-720"/>
          <w:tab w:val="left" w:pos="360"/>
        </w:tabs>
        <w:suppressAutoHyphens w:val="0"/>
        <w:spacing w:after="0" w:line="276" w:lineRule="auto"/>
        <w:ind w:left="0" w:firstLine="0"/>
        <w:jc w:val="both"/>
        <w:textAlignment w:val="auto"/>
        <w:rPr>
          <w:rFonts w:ascii="Arial" w:hAnsi="Arial" w:cs="Arial"/>
          <w:sz w:val="20"/>
          <w:szCs w:val="20"/>
        </w:rPr>
      </w:pPr>
      <w:r w:rsidRPr="00AB33EA">
        <w:rPr>
          <w:rFonts w:ascii="Arial" w:hAnsi="Arial" w:cs="Arial"/>
          <w:sz w:val="20"/>
          <w:szCs w:val="20"/>
        </w:rPr>
        <w:t>Urządzenie kontrolno-pomiarowe parametrów chemicznych wody basenowej</w:t>
      </w:r>
    </w:p>
    <w:p w:rsidR="00AB33EA" w:rsidRPr="00AB33EA" w:rsidRDefault="00AB33EA" w:rsidP="00AB33EA">
      <w:pPr>
        <w:pStyle w:val="Tekstpodstawowy2"/>
        <w:widowControl/>
        <w:numPr>
          <w:ilvl w:val="0"/>
          <w:numId w:val="21"/>
        </w:numPr>
        <w:tabs>
          <w:tab w:val="left" w:pos="-720"/>
          <w:tab w:val="left" w:pos="360"/>
        </w:tabs>
        <w:suppressAutoHyphens w:val="0"/>
        <w:spacing w:after="0" w:line="276" w:lineRule="auto"/>
        <w:ind w:left="0" w:firstLine="0"/>
        <w:jc w:val="both"/>
        <w:textAlignment w:val="auto"/>
        <w:rPr>
          <w:rFonts w:ascii="Arial" w:hAnsi="Arial" w:cs="Arial"/>
          <w:sz w:val="20"/>
          <w:szCs w:val="20"/>
        </w:rPr>
      </w:pPr>
      <w:r w:rsidRPr="00AB33EA">
        <w:rPr>
          <w:rFonts w:ascii="Arial" w:hAnsi="Arial" w:cs="Arial"/>
          <w:sz w:val="20"/>
          <w:szCs w:val="20"/>
        </w:rPr>
        <w:t>Wymiennik ciepła</w:t>
      </w:r>
    </w:p>
    <w:p w:rsidR="00AB33EA" w:rsidRPr="00AB33EA" w:rsidRDefault="00AB33EA" w:rsidP="00AB33EA">
      <w:pPr>
        <w:pStyle w:val="Tekstpodstawowy2"/>
        <w:widowControl/>
        <w:numPr>
          <w:ilvl w:val="0"/>
          <w:numId w:val="21"/>
        </w:numPr>
        <w:tabs>
          <w:tab w:val="left" w:pos="-720"/>
          <w:tab w:val="left" w:pos="360"/>
        </w:tabs>
        <w:suppressAutoHyphens w:val="0"/>
        <w:spacing w:after="0" w:line="276" w:lineRule="auto"/>
        <w:ind w:left="0" w:firstLine="0"/>
        <w:jc w:val="both"/>
        <w:textAlignment w:val="auto"/>
        <w:rPr>
          <w:rFonts w:ascii="Arial" w:hAnsi="Arial" w:cs="Arial"/>
          <w:sz w:val="20"/>
          <w:szCs w:val="20"/>
        </w:rPr>
      </w:pPr>
      <w:r w:rsidRPr="00AB33EA">
        <w:rPr>
          <w:rFonts w:ascii="Arial" w:hAnsi="Arial" w:cs="Arial"/>
          <w:sz w:val="20"/>
          <w:szCs w:val="20"/>
        </w:rPr>
        <w:t>Urządzenia automatycznej regulacji skompletowane w Szafie Zasilająco - Sterowniczej.</w:t>
      </w:r>
    </w:p>
    <w:p w:rsidR="00AB33EA" w:rsidRPr="00AB33EA" w:rsidRDefault="00AB33EA" w:rsidP="00AB33EA">
      <w:pPr>
        <w:pStyle w:val="Stopka"/>
        <w:tabs>
          <w:tab w:val="left" w:pos="708"/>
        </w:tabs>
        <w:spacing w:line="276" w:lineRule="auto"/>
        <w:jc w:val="both"/>
        <w:rPr>
          <w:rFonts w:ascii="Arial" w:hAnsi="Arial" w:cs="Arial"/>
          <w:sz w:val="20"/>
          <w:szCs w:val="20"/>
        </w:rPr>
      </w:pPr>
    </w:p>
    <w:p w:rsidR="00AB33EA" w:rsidRPr="00AB33EA" w:rsidRDefault="00AB33EA" w:rsidP="00AB33EA">
      <w:pPr>
        <w:pStyle w:val="Stopka"/>
        <w:tabs>
          <w:tab w:val="left" w:pos="708"/>
        </w:tabs>
        <w:spacing w:line="276" w:lineRule="auto"/>
        <w:jc w:val="both"/>
        <w:rPr>
          <w:rFonts w:ascii="Arial" w:hAnsi="Arial" w:cs="Arial"/>
          <w:sz w:val="20"/>
          <w:szCs w:val="20"/>
        </w:rPr>
      </w:pPr>
      <w:r w:rsidRPr="00AB33EA">
        <w:rPr>
          <w:rFonts w:ascii="Arial" w:hAnsi="Arial" w:cs="Arial"/>
          <w:sz w:val="20"/>
          <w:szCs w:val="20"/>
        </w:rPr>
        <w:t>Rurociągi technologiczne uzdatniania i cyrkulacji wody basenowej:</w:t>
      </w:r>
    </w:p>
    <w:p w:rsidR="00AB33EA" w:rsidRPr="00AB33EA" w:rsidRDefault="00AB33EA" w:rsidP="00AB33EA">
      <w:pPr>
        <w:pStyle w:val="Stopka"/>
        <w:tabs>
          <w:tab w:val="left" w:pos="708"/>
        </w:tabs>
        <w:spacing w:line="276" w:lineRule="auto"/>
        <w:jc w:val="both"/>
        <w:rPr>
          <w:rFonts w:ascii="Arial" w:hAnsi="Arial" w:cs="Arial"/>
          <w:sz w:val="20"/>
          <w:szCs w:val="20"/>
        </w:rPr>
      </w:pPr>
      <w:r w:rsidRPr="00AB33EA">
        <w:rPr>
          <w:rFonts w:ascii="Arial" w:hAnsi="Arial" w:cs="Arial"/>
          <w:sz w:val="20"/>
          <w:szCs w:val="20"/>
        </w:rPr>
        <w:t>Rurociągi łączą ze sobą urządzenia technologiczne i niecki basenowe umożliwiając ciągły przepływ wody.</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Na rurociągi technologiczne uzdatniania i cyrkulacji wody basenowej składają się:</w:t>
      </w:r>
    </w:p>
    <w:p w:rsidR="00AB33EA" w:rsidRPr="00AB33EA" w:rsidRDefault="00AB33EA" w:rsidP="00AB33EA">
      <w:pPr>
        <w:numPr>
          <w:ilvl w:val="0"/>
          <w:numId w:val="22"/>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Rury i kształtki z PVC łączone przez klejenie</w:t>
      </w:r>
    </w:p>
    <w:p w:rsidR="00AB33EA" w:rsidRPr="00AB33EA" w:rsidRDefault="00AB33EA" w:rsidP="00AB33EA">
      <w:pPr>
        <w:numPr>
          <w:ilvl w:val="0"/>
          <w:numId w:val="22"/>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Kurki kulowe i zawory zwrotne PVC łączone przez klejenie</w:t>
      </w:r>
    </w:p>
    <w:p w:rsidR="00AB33EA" w:rsidRPr="00AB33EA" w:rsidRDefault="00AB33EA" w:rsidP="00AB33EA">
      <w:pPr>
        <w:numPr>
          <w:ilvl w:val="0"/>
          <w:numId w:val="22"/>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Przepustnice zaporowe i zwrotne łączone na kołnierze (tuleje kołnierzowe PVC i kołnierze luźne) </w:t>
      </w:r>
    </w:p>
    <w:p w:rsidR="00AB33EA" w:rsidRPr="00AB33EA" w:rsidRDefault="00AB33EA" w:rsidP="00AB33EA">
      <w:pPr>
        <w:numPr>
          <w:ilvl w:val="0"/>
          <w:numId w:val="22"/>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Kompensatory</w:t>
      </w:r>
    </w:p>
    <w:p w:rsidR="00AB33EA" w:rsidRPr="00AB33EA" w:rsidRDefault="00AB33EA" w:rsidP="00AB33EA">
      <w:pPr>
        <w:pStyle w:val="Nagwek9"/>
        <w:spacing w:line="276" w:lineRule="auto"/>
        <w:rPr>
          <w:rFonts w:ascii="Arial" w:hAnsi="Arial" w:cs="Arial"/>
          <w:color w:val="auto"/>
          <w:sz w:val="20"/>
          <w:szCs w:val="20"/>
        </w:rPr>
      </w:pPr>
    </w:p>
    <w:p w:rsidR="00AB33EA" w:rsidRPr="00AB33EA" w:rsidRDefault="00AB33EA" w:rsidP="00AB33EA">
      <w:pPr>
        <w:pStyle w:val="Nagwek9"/>
        <w:spacing w:line="276" w:lineRule="auto"/>
        <w:rPr>
          <w:rFonts w:ascii="Arial" w:hAnsi="Arial" w:cs="Arial"/>
          <w:color w:val="auto"/>
          <w:sz w:val="20"/>
          <w:szCs w:val="20"/>
        </w:rPr>
      </w:pPr>
      <w:proofErr w:type="spellStart"/>
      <w:r w:rsidRPr="00AB33EA">
        <w:rPr>
          <w:rFonts w:ascii="Arial" w:hAnsi="Arial" w:cs="Arial"/>
          <w:color w:val="auto"/>
          <w:sz w:val="20"/>
          <w:szCs w:val="20"/>
        </w:rPr>
        <w:t>Ciśnienie</w:t>
      </w:r>
      <w:proofErr w:type="spellEnd"/>
      <w:r w:rsidRPr="00AB33EA">
        <w:rPr>
          <w:rFonts w:ascii="Arial" w:hAnsi="Arial" w:cs="Arial"/>
          <w:color w:val="auto"/>
          <w:sz w:val="20"/>
          <w:szCs w:val="20"/>
        </w:rPr>
        <w:t xml:space="preserve"> </w:t>
      </w:r>
      <w:proofErr w:type="spellStart"/>
      <w:r w:rsidRPr="00AB33EA">
        <w:rPr>
          <w:rFonts w:ascii="Arial" w:hAnsi="Arial" w:cs="Arial"/>
          <w:color w:val="auto"/>
          <w:sz w:val="20"/>
          <w:szCs w:val="20"/>
        </w:rPr>
        <w:t>nominalne</w:t>
      </w:r>
      <w:proofErr w:type="spellEnd"/>
      <w:r w:rsidRPr="00AB33EA">
        <w:rPr>
          <w:rFonts w:ascii="Arial" w:hAnsi="Arial" w:cs="Arial"/>
          <w:color w:val="auto"/>
          <w:sz w:val="20"/>
          <w:szCs w:val="20"/>
        </w:rPr>
        <w:t xml:space="preserve"> PN - </w:t>
      </w:r>
      <w:proofErr w:type="spellStart"/>
      <w:r w:rsidRPr="00AB33EA">
        <w:rPr>
          <w:rFonts w:ascii="Arial" w:hAnsi="Arial" w:cs="Arial"/>
          <w:color w:val="auto"/>
          <w:sz w:val="20"/>
          <w:szCs w:val="20"/>
        </w:rPr>
        <w:t>Ciśnienie</w:t>
      </w:r>
      <w:proofErr w:type="spellEnd"/>
      <w:r w:rsidRPr="00AB33EA">
        <w:rPr>
          <w:rFonts w:ascii="Arial" w:hAnsi="Arial" w:cs="Arial"/>
          <w:color w:val="auto"/>
          <w:sz w:val="20"/>
          <w:szCs w:val="20"/>
        </w:rPr>
        <w:t xml:space="preserve"> </w:t>
      </w:r>
      <w:proofErr w:type="spellStart"/>
      <w:r w:rsidRPr="00AB33EA">
        <w:rPr>
          <w:rFonts w:ascii="Arial" w:hAnsi="Arial" w:cs="Arial"/>
          <w:color w:val="auto"/>
          <w:sz w:val="20"/>
          <w:szCs w:val="20"/>
        </w:rPr>
        <w:t>charakteryzujące</w:t>
      </w:r>
      <w:proofErr w:type="spellEnd"/>
      <w:r w:rsidRPr="00AB33EA">
        <w:rPr>
          <w:rFonts w:ascii="Arial" w:hAnsi="Arial" w:cs="Arial"/>
          <w:color w:val="auto"/>
          <w:sz w:val="20"/>
          <w:szCs w:val="20"/>
        </w:rPr>
        <w:t xml:space="preserve"> </w:t>
      </w:r>
      <w:proofErr w:type="spellStart"/>
      <w:r w:rsidRPr="00AB33EA">
        <w:rPr>
          <w:rFonts w:ascii="Arial" w:hAnsi="Arial" w:cs="Arial"/>
          <w:color w:val="auto"/>
          <w:sz w:val="20"/>
          <w:szCs w:val="20"/>
        </w:rPr>
        <w:t>wymiary</w:t>
      </w:r>
      <w:proofErr w:type="spellEnd"/>
      <w:r w:rsidRPr="00AB33EA">
        <w:rPr>
          <w:rFonts w:ascii="Arial" w:hAnsi="Arial" w:cs="Arial"/>
          <w:color w:val="auto"/>
          <w:sz w:val="20"/>
          <w:szCs w:val="20"/>
        </w:rPr>
        <w:t xml:space="preserve"> </w:t>
      </w:r>
      <w:proofErr w:type="spellStart"/>
      <w:r w:rsidRPr="00AB33EA">
        <w:rPr>
          <w:rFonts w:ascii="Arial" w:hAnsi="Arial" w:cs="Arial"/>
          <w:color w:val="auto"/>
          <w:sz w:val="20"/>
          <w:szCs w:val="20"/>
        </w:rPr>
        <w:t>i</w:t>
      </w:r>
      <w:proofErr w:type="spellEnd"/>
      <w:r w:rsidRPr="00AB33EA">
        <w:rPr>
          <w:rFonts w:ascii="Arial" w:hAnsi="Arial" w:cs="Arial"/>
          <w:color w:val="auto"/>
          <w:sz w:val="20"/>
          <w:szCs w:val="20"/>
        </w:rPr>
        <w:t xml:space="preserve"> </w:t>
      </w:r>
      <w:proofErr w:type="spellStart"/>
      <w:r w:rsidRPr="00AB33EA">
        <w:rPr>
          <w:rFonts w:ascii="Arial" w:hAnsi="Arial" w:cs="Arial"/>
          <w:color w:val="auto"/>
          <w:sz w:val="20"/>
          <w:szCs w:val="20"/>
        </w:rPr>
        <w:t>wytrzymałość</w:t>
      </w:r>
      <w:proofErr w:type="spellEnd"/>
      <w:r w:rsidRPr="00AB33EA">
        <w:rPr>
          <w:rFonts w:ascii="Arial" w:hAnsi="Arial" w:cs="Arial"/>
          <w:color w:val="auto"/>
          <w:sz w:val="20"/>
          <w:szCs w:val="20"/>
        </w:rPr>
        <w:t xml:space="preserve"> </w:t>
      </w:r>
      <w:proofErr w:type="spellStart"/>
      <w:r w:rsidRPr="00AB33EA">
        <w:rPr>
          <w:rFonts w:ascii="Arial" w:hAnsi="Arial" w:cs="Arial"/>
          <w:color w:val="auto"/>
          <w:sz w:val="20"/>
          <w:szCs w:val="20"/>
        </w:rPr>
        <w:t>elementu</w:t>
      </w:r>
      <w:proofErr w:type="spellEnd"/>
      <w:r w:rsidRPr="00AB33EA">
        <w:rPr>
          <w:rFonts w:ascii="Arial" w:hAnsi="Arial" w:cs="Arial"/>
          <w:color w:val="auto"/>
          <w:sz w:val="20"/>
          <w:szCs w:val="20"/>
        </w:rPr>
        <w:t xml:space="preserve"> </w:t>
      </w:r>
      <w:proofErr w:type="spellStart"/>
      <w:r w:rsidRPr="00AB33EA">
        <w:rPr>
          <w:rFonts w:ascii="Arial" w:hAnsi="Arial" w:cs="Arial"/>
          <w:color w:val="auto"/>
          <w:sz w:val="20"/>
          <w:szCs w:val="20"/>
        </w:rPr>
        <w:t>instalacji</w:t>
      </w:r>
      <w:proofErr w:type="spellEnd"/>
      <w:r w:rsidRPr="00AB33EA">
        <w:rPr>
          <w:rFonts w:ascii="Arial" w:hAnsi="Arial" w:cs="Arial"/>
          <w:color w:val="auto"/>
          <w:sz w:val="20"/>
          <w:szCs w:val="20"/>
        </w:rPr>
        <w:t xml:space="preserve"> w </w:t>
      </w:r>
      <w:proofErr w:type="spellStart"/>
      <w:r w:rsidRPr="00AB33EA">
        <w:rPr>
          <w:rFonts w:ascii="Arial" w:hAnsi="Arial" w:cs="Arial"/>
          <w:color w:val="auto"/>
          <w:sz w:val="20"/>
          <w:szCs w:val="20"/>
        </w:rPr>
        <w:t>temperaturze</w:t>
      </w:r>
      <w:proofErr w:type="spellEnd"/>
      <w:r w:rsidRPr="00AB33EA">
        <w:rPr>
          <w:rFonts w:ascii="Arial" w:hAnsi="Arial" w:cs="Arial"/>
          <w:color w:val="auto"/>
          <w:sz w:val="20"/>
          <w:szCs w:val="20"/>
        </w:rPr>
        <w:t xml:space="preserve"> </w:t>
      </w:r>
      <w:proofErr w:type="spellStart"/>
      <w:r w:rsidRPr="00AB33EA">
        <w:rPr>
          <w:rFonts w:ascii="Arial" w:hAnsi="Arial" w:cs="Arial"/>
          <w:color w:val="auto"/>
          <w:sz w:val="20"/>
          <w:szCs w:val="20"/>
        </w:rPr>
        <w:t>odniesienia</w:t>
      </w:r>
      <w:proofErr w:type="spellEnd"/>
      <w:r w:rsidRPr="00AB33EA">
        <w:rPr>
          <w:rFonts w:ascii="Arial" w:hAnsi="Arial" w:cs="Arial"/>
          <w:color w:val="auto"/>
          <w:sz w:val="20"/>
          <w:szCs w:val="20"/>
        </w:rPr>
        <w:t xml:space="preserve"> </w:t>
      </w:r>
      <w:proofErr w:type="spellStart"/>
      <w:r w:rsidRPr="00AB33EA">
        <w:rPr>
          <w:rFonts w:ascii="Arial" w:hAnsi="Arial" w:cs="Arial"/>
          <w:color w:val="auto"/>
          <w:sz w:val="20"/>
          <w:szCs w:val="20"/>
        </w:rPr>
        <w:t>równej</w:t>
      </w:r>
      <w:proofErr w:type="spellEnd"/>
      <w:r w:rsidRPr="00AB33EA">
        <w:rPr>
          <w:rFonts w:ascii="Arial" w:hAnsi="Arial" w:cs="Arial"/>
          <w:color w:val="auto"/>
          <w:sz w:val="20"/>
          <w:szCs w:val="20"/>
        </w:rPr>
        <w:t xml:space="preserve"> 20</w:t>
      </w:r>
      <w:r w:rsidRPr="00AB33EA">
        <w:rPr>
          <w:rFonts w:ascii="Arial" w:hAnsi="Arial" w:cs="Arial"/>
          <w:color w:val="auto"/>
          <w:sz w:val="20"/>
          <w:szCs w:val="20"/>
          <w:vertAlign w:val="superscript"/>
        </w:rPr>
        <w:t>0</w:t>
      </w:r>
      <w:r w:rsidRPr="00AB33EA">
        <w:rPr>
          <w:rFonts w:ascii="Arial" w:hAnsi="Arial" w:cs="Arial"/>
          <w:color w:val="auto"/>
          <w:sz w:val="20"/>
          <w:szCs w:val="20"/>
        </w:rPr>
        <w:t>C.</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Temperatura robocza, </w:t>
      </w:r>
      <w:proofErr w:type="spellStart"/>
      <w:r w:rsidRPr="00AB33EA">
        <w:rPr>
          <w:rFonts w:ascii="Arial" w:hAnsi="Arial" w:cs="Arial"/>
          <w:sz w:val="20"/>
          <w:szCs w:val="20"/>
        </w:rPr>
        <w:t>t</w:t>
      </w:r>
      <w:r w:rsidRPr="00AB33EA">
        <w:rPr>
          <w:rFonts w:ascii="Arial" w:hAnsi="Arial" w:cs="Arial"/>
          <w:sz w:val="20"/>
          <w:szCs w:val="20"/>
          <w:vertAlign w:val="subscript"/>
        </w:rPr>
        <w:t>rob</w:t>
      </w:r>
      <w:proofErr w:type="spellEnd"/>
      <w:r w:rsidRPr="00AB33EA">
        <w:rPr>
          <w:rFonts w:ascii="Arial" w:hAnsi="Arial" w:cs="Arial"/>
          <w:sz w:val="20"/>
          <w:szCs w:val="20"/>
        </w:rPr>
        <w:t xml:space="preserve"> - Obliczeniowa (projektowa) temperatura pracy instalacji przewidziana w dokumentacji projektowej, która dla zachowania zakładanej trwałości instalacji nie może być przekroczona w żadnym jej punkcie.</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Temperatura robocza instalacji uzdatniania wody basenowej wynosi 12-32°C.</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Rurociągi do wymiennika ciepła (zasilenie i powrót) mają temperaturę pracy do 55°C i są wykonane PVC-C odmiany PVC odpornej na podwyższone temperatury.</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Średnica nominalna (DN lub </w:t>
      </w:r>
      <w:proofErr w:type="spellStart"/>
      <w:r w:rsidRPr="00AB33EA">
        <w:rPr>
          <w:rFonts w:ascii="Arial" w:hAnsi="Arial" w:cs="Arial"/>
          <w:sz w:val="20"/>
          <w:szCs w:val="20"/>
        </w:rPr>
        <w:t>dn</w:t>
      </w:r>
      <w:proofErr w:type="spellEnd"/>
      <w:r w:rsidRPr="00AB33EA">
        <w:rPr>
          <w:rFonts w:ascii="Arial" w:hAnsi="Arial" w:cs="Arial"/>
          <w:sz w:val="20"/>
          <w:szCs w:val="20"/>
        </w:rPr>
        <w:t xml:space="preserve">) - Średnica nominalna DN jest to liczba przyjęta umownie do oznaczenia przelotu armatury lub średnicy wewnętrznej rurociągu odpowiadająca w przybliżeniu rzeczywistym wymiarom wyrażonym w mm. </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Średnica zewnętrzna (D lub d) – średnica zewnętrzna rurociągów ciśnieniowych, klejonych z PVC-U.</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widowControl/>
        <w:numPr>
          <w:ilvl w:val="1"/>
          <w:numId w:val="18"/>
        </w:numPr>
        <w:tabs>
          <w:tab w:val="left" w:pos="792"/>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Ogólne wymagania dotyczące robót</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lastRenderedPageBreak/>
        <w:t xml:space="preserve">Wykonawca robót jest odpowiedzialny za jakość ich wykonania oraz za ich zgodność z dokumentacją projektową, ST i poleceniami Inspektora nadzoru. </w:t>
      </w:r>
    </w:p>
    <w:p w:rsidR="00AB33EA" w:rsidRPr="00AB33EA" w:rsidRDefault="00AB33EA" w:rsidP="00AB33EA">
      <w:pPr>
        <w:spacing w:line="276" w:lineRule="auto"/>
        <w:jc w:val="both"/>
        <w:rPr>
          <w:rFonts w:ascii="Arial" w:hAnsi="Arial" w:cs="Arial"/>
          <w:sz w:val="20"/>
          <w:szCs w:val="20"/>
        </w:rPr>
      </w:pPr>
      <w:r w:rsidRPr="00AB33EA">
        <w:rPr>
          <w:rStyle w:val="Numerstrony"/>
          <w:rFonts w:ascii="Arial" w:hAnsi="Arial" w:cs="Arial"/>
          <w:sz w:val="20"/>
          <w:szCs w:val="20"/>
        </w:rPr>
        <w:t>Wykonawca jest odpowiedzialny za jakość wykonania Robót oraz za ich zgodność z Dokumentacją Projektową i ST.</w:t>
      </w:r>
    </w:p>
    <w:p w:rsidR="00AB33EA" w:rsidRPr="00AB33EA" w:rsidRDefault="00AB33EA" w:rsidP="00AB33EA">
      <w:pPr>
        <w:widowControl/>
        <w:numPr>
          <w:ilvl w:val="0"/>
          <w:numId w:val="24"/>
        </w:numPr>
        <w:tabs>
          <w:tab w:val="left" w:pos="720"/>
          <w:tab w:val="left" w:pos="927"/>
          <w:tab w:val="left" w:pos="108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Dobrane materiały, urządzenia i armatura firm wymienionych w projekcie mogą być zastąpione innymi  równorzędnymi o parametrach zgodnych  z przyjętymi w projekcie.</w:t>
      </w:r>
    </w:p>
    <w:p w:rsidR="00AB33EA" w:rsidRPr="00AB33EA" w:rsidRDefault="00AB33EA" w:rsidP="00AB33EA">
      <w:pPr>
        <w:widowControl/>
        <w:numPr>
          <w:ilvl w:val="0"/>
          <w:numId w:val="23"/>
        </w:numPr>
        <w:tabs>
          <w:tab w:val="left" w:pos="720"/>
          <w:tab w:val="left" w:pos="927"/>
          <w:tab w:val="left" w:pos="108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W przypadku kolizji z innymi instalacjami niezwłocznie zawiadomić projektanta.</w:t>
      </w:r>
    </w:p>
    <w:p w:rsidR="00AB33EA" w:rsidRPr="00AB33EA" w:rsidRDefault="00AB33EA" w:rsidP="00AB33EA">
      <w:pPr>
        <w:widowControl/>
        <w:numPr>
          <w:ilvl w:val="0"/>
          <w:numId w:val="23"/>
        </w:numPr>
        <w:tabs>
          <w:tab w:val="left" w:pos="720"/>
          <w:tab w:val="left" w:pos="1069"/>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Wszystkie instalacje wodne muszą być poddane próbie ciśnienia. Ciśnienie próbne musi wynosić 1,5-krotną wartość ciśnienia roboczego. </w:t>
      </w:r>
    </w:p>
    <w:p w:rsidR="00AB33EA" w:rsidRPr="00AB33EA" w:rsidRDefault="00AB33EA" w:rsidP="00AB33EA">
      <w:pPr>
        <w:widowControl/>
        <w:numPr>
          <w:ilvl w:val="0"/>
          <w:numId w:val="23"/>
        </w:numPr>
        <w:tabs>
          <w:tab w:val="left" w:pos="720"/>
          <w:tab w:val="left" w:pos="1069"/>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Instalacje wykonać zgodnie z wytycznymi producenta rur </w:t>
      </w:r>
    </w:p>
    <w:p w:rsidR="00AB33EA" w:rsidRPr="00AB33EA" w:rsidRDefault="00AB33EA" w:rsidP="00AB33EA">
      <w:pPr>
        <w:widowControl/>
        <w:numPr>
          <w:ilvl w:val="0"/>
          <w:numId w:val="23"/>
        </w:numPr>
        <w:tabs>
          <w:tab w:val="left" w:pos="720"/>
          <w:tab w:val="left" w:pos="1069"/>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Montaż urządzeń prowadzić  wg wytycznych dostawców.</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widowControl/>
        <w:numPr>
          <w:ilvl w:val="1"/>
          <w:numId w:val="18"/>
        </w:numPr>
        <w:tabs>
          <w:tab w:val="left" w:pos="792"/>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Dokumentacja robót </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Dokumentacje robót  stanowią:</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 projekt budowlany, opracowany zgodnie z rozporządzeniem Ministra Infrastruktury z dnia </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03.07.2003 r. „w sprawie szczegółowego zakresu i formy projektu budowlanego (Dz.U. </w:t>
      </w:r>
      <w:proofErr w:type="spellStart"/>
      <w:r w:rsidRPr="00AB33EA">
        <w:rPr>
          <w:rFonts w:ascii="Arial" w:hAnsi="Arial" w:cs="Arial"/>
          <w:sz w:val="20"/>
          <w:szCs w:val="20"/>
        </w:rPr>
        <w:t>Dz</w:t>
      </w:r>
      <w:proofErr w:type="spellEnd"/>
      <w:r w:rsidRPr="00AB33EA">
        <w:rPr>
          <w:rFonts w:ascii="Arial" w:hAnsi="Arial" w:cs="Arial"/>
          <w:sz w:val="20"/>
          <w:szCs w:val="20"/>
        </w:rPr>
        <w:t xml:space="preserve"> 2003 r. Nr 120, poz. 1133), dla przedmiotu zamówienia dla którego wymagane jest uzyskanie pozwolenia na budowę,</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projekt wykonawczy w zakresie wynikającym z rozporządzenia Ministra Infrastruktury z 02.09.2004 r. w sprawie szczegółowego zakresu i formy dokumentacji projektowej, specyfikacji technicznych  wykonania i odbioru robót budowlanych praz programu funkcjonalno-użytkowego (Dz.U. Dz. 2004 r. Nr 202, poz. 2072),</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specyfikacja techniczna (szczegółowa) wykonania i odbioru robót, sporządzona zgodnie z rozporządzeniem Ministra Infrastruktury z dnia 02.09.2004r. w sprawie szczegółowego zakresu i formy dokumentacji projektowej, specyfikacji technicznych wykonania i odbioru robót budowlanych oraz programu funkcjonalno-użytkowego (Dz.U. z 2004r. Nr 202, poz. 2072),</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dziennik budowy prowadzony zgodnie z rozporządzeniem Ministra Infrastruktury z dnia 26 czerwca 2002 r. w sprawie dziennika budowy, montażu i rozbiórki, tablicy informacyjnej oraz ogłoszenia zawierającego dane dotyczące bezpieczeństwa pracy i ochrony zdrowia (Dz.U. z 2002 r. Nr 108, poz. 953 z późniejszymi zmianami),</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 dokumenty świadczące o dopuszczeniu do obrotu i powszechnego lub jednostkowego </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zastosowania użytych wyrobów budowlanych, zgodnie z ustawą z 16 kwietnia 2004 r. o wyrobach budowlanych (Dz.U. Dz. 2004 r. Nr 92, poz. 881),</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protokoły odbiorów częściowych, końcowych i robót zanikających, z załączonymi protokołami z badań kontrolnych,</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 - dokumentacja powykonawcza czyli wcześniej wymienione części składowe dokumentacji robót z naniesionymi zmianami dokonanymi w toku wykonania robót (zgodnie z art. 3, pkt 14 ustawy Prawo budowlane z dnia 7 lipca 1994 r. – tekst jednolity Dz. U.  z 2003 r. Nr 207, poz. 2016 z późniejszymi zmianami).</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Roboty należy wykonywać na podstawie dokumentacji projektowej i specyfikacji technicznej wykonania i odbioru robót budowlanych opracowanych dla realizacji konkretnego zadania.</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widowControl/>
        <w:numPr>
          <w:ilvl w:val="0"/>
          <w:numId w:val="18"/>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MATERIAŁY</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widowControl/>
        <w:numPr>
          <w:ilvl w:val="1"/>
          <w:numId w:val="18"/>
        </w:numPr>
        <w:tabs>
          <w:tab w:val="left" w:pos="792"/>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Ogólne wymagania dotyczące materiałów, ich pozyskiwania i składowania </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Przy wykonywaniu robót budowlanych należy, stosować wyroby budowlane, które zostały dopuszczone do obrotu i powszechnego lub jednostkowego stosowania w budownictwie.</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Wyrobami dopuszczonymi do obrotu i powszechnego stosowania w budownictwie są właściwie oznaczone:</w:t>
      </w:r>
    </w:p>
    <w:p w:rsidR="00AB33EA" w:rsidRPr="00AB33EA" w:rsidRDefault="00AB33EA" w:rsidP="00AB33EA">
      <w:pPr>
        <w:pStyle w:val="Tekstpodstawowy2"/>
        <w:spacing w:line="276" w:lineRule="auto"/>
        <w:jc w:val="both"/>
        <w:rPr>
          <w:rFonts w:ascii="Arial" w:hAnsi="Arial" w:cs="Arial"/>
          <w:sz w:val="20"/>
          <w:szCs w:val="20"/>
        </w:rPr>
      </w:pPr>
      <w:r w:rsidRPr="00AB33EA">
        <w:rPr>
          <w:rFonts w:ascii="Arial" w:hAnsi="Arial" w:cs="Arial"/>
          <w:sz w:val="20"/>
          <w:szCs w:val="20"/>
        </w:rPr>
        <w:t>1) wyroby budowlane dla których wydano certyfikat na znak bezpieczeństwa, wykazujący, że zapewniono zgodność z kryteriami technicznymi określonymi na podstawie Polskich Norm, aprobat technicznych oraz właściwych przepisów i dokumentów technicznych - w odniesieniu do wyrobów podlegających tej certyfikacji,</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2) wyroby budowlane dla których dokonano oceny zgodności i wydano certyfikat zgodności lub deklarację zgodności z  Polską Normą lub z aprobatą techniczną, mające istotny wpływ na spełnienie co najmniej jednego z wymagań  podstawowych - w odniesieniu do wyrobów nie objętych certyfikacją na znak bezpieczeństwa,</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3) wyroby budowlane umieszczone w wykazie wyrobów nie mających istotnego wpływu na spełnianie wymagań podstawowych oraz wyrobów wytwarzanych i stosowanych według tradycyjnie uznanych zasad </w:t>
      </w:r>
      <w:r w:rsidRPr="00AB33EA">
        <w:rPr>
          <w:rFonts w:ascii="Arial" w:hAnsi="Arial" w:cs="Arial"/>
          <w:sz w:val="20"/>
          <w:szCs w:val="20"/>
        </w:rPr>
        <w:lastRenderedPageBreak/>
        <w:t>sztuki budowlanej,  będącym załącznikiem do rozporządzenia,</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 4) wyroby budowlane oznaczone znakowaniem CE, dla których zgodnie z odrębnymi przepisami dokonano oceny  zgodności ze zharmonizowaną normą europejską wprowadzoną do zbioru Polskich Norm, z europejską aprobatą  techniczną lub krajową specyfikacją techniczną państwa członkowskiego Unii Europejskiej uznaną przez Komisję  Europejską za zgodną z wymaganiami podstawowymi,</w:t>
      </w:r>
    </w:p>
    <w:p w:rsidR="00AB33EA" w:rsidRPr="00AB33EA" w:rsidRDefault="00AB33EA" w:rsidP="00AB33EA">
      <w:pPr>
        <w:pStyle w:val="Tekstpodstawowy2"/>
        <w:tabs>
          <w:tab w:val="left" w:pos="360"/>
        </w:tabs>
        <w:spacing w:line="276" w:lineRule="auto"/>
        <w:jc w:val="both"/>
        <w:rPr>
          <w:rFonts w:ascii="Arial" w:hAnsi="Arial" w:cs="Arial"/>
          <w:sz w:val="20"/>
          <w:szCs w:val="20"/>
        </w:rPr>
      </w:pPr>
      <w:r w:rsidRPr="00AB33EA">
        <w:rPr>
          <w:rFonts w:ascii="Arial" w:hAnsi="Arial" w:cs="Arial"/>
          <w:sz w:val="20"/>
          <w:szCs w:val="20"/>
        </w:rPr>
        <w:t>5) wyroby budowlane znajdujące się w określonym przez Komisję Europejską wykazie wyrobów mających niewielkie  znaczenie dla zdrowia i bezpieczeństwa, dla których producent wydał deklarację zgodności z uznanymi regułami sztuki  budowlanej.</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Dopuszczone do jednostkowego stosowania w obiekcie budowlanym są wyroby budowlane wykonane według indywidualnej dokumentacji technicznej sporządzonej przez projektanta obiektu lub z nim uzgodnionej, dla których dostawca, zgodnie z rozporządzeniem [4], wydał oświadczenie wskazujące, że zapewniono zgodność wyrobu z tą dokumentacją oraz z przepisami i obowiązującymi normami.</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Zgodnie z art. 46 ustawy Prawo budowlane [1], kierownik budowy, a jeżeli jego ustanowienie nie jest wymagane - inwestor, obowiązany jest przez okres wykonywania robót budowlanych przechowywać oświadczenia, oraz udostępniać je przedstawicielom uprawnionych organów.</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widowControl/>
        <w:numPr>
          <w:ilvl w:val="1"/>
          <w:numId w:val="18"/>
        </w:numPr>
        <w:tabs>
          <w:tab w:val="left" w:pos="792"/>
        </w:tabs>
        <w:suppressAutoHyphens w:val="0"/>
        <w:spacing w:line="276" w:lineRule="auto"/>
        <w:ind w:left="0" w:firstLine="0"/>
        <w:jc w:val="both"/>
        <w:textAlignment w:val="auto"/>
        <w:rPr>
          <w:rFonts w:ascii="Arial" w:hAnsi="Arial" w:cs="Arial"/>
          <w:sz w:val="20"/>
          <w:szCs w:val="20"/>
        </w:rPr>
      </w:pPr>
      <w:bookmarkStart w:id="1" w:name="_Toc90365840"/>
      <w:bookmarkStart w:id="2" w:name="_Toc90365795"/>
      <w:r w:rsidRPr="00AB33EA">
        <w:rPr>
          <w:rFonts w:ascii="Arial" w:hAnsi="Arial" w:cs="Arial"/>
          <w:sz w:val="20"/>
          <w:szCs w:val="20"/>
        </w:rPr>
        <w:t>Wymagania szczegółowe dla urządzeń i materiałów do budowy rurociągów uzdatniania i cyrkulacji wody basenowej i rurociągów atrakcji wodnych</w:t>
      </w:r>
      <w:bookmarkEnd w:id="1"/>
      <w:bookmarkEnd w:id="2"/>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Materiały do wykonania robót instalacyjnych należy stosować zgodnie z dokumentacją projektową, opisem technicznym i rysunkami.</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widowControl/>
        <w:numPr>
          <w:ilvl w:val="2"/>
          <w:numId w:val="18"/>
        </w:numPr>
        <w:tabs>
          <w:tab w:val="left" w:pos="144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Rury i kształtki PVC łączone przez klejenie</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Instalację należy wykonać z rur i kształtek z </w:t>
      </w:r>
      <w:proofErr w:type="spellStart"/>
      <w:r w:rsidRPr="00AB33EA">
        <w:rPr>
          <w:rFonts w:ascii="Arial" w:hAnsi="Arial" w:cs="Arial"/>
          <w:sz w:val="20"/>
          <w:szCs w:val="20"/>
        </w:rPr>
        <w:t>nieplastyfikowanego</w:t>
      </w:r>
      <w:proofErr w:type="spellEnd"/>
      <w:r w:rsidRPr="00AB33EA">
        <w:rPr>
          <w:rFonts w:ascii="Arial" w:hAnsi="Arial" w:cs="Arial"/>
          <w:sz w:val="20"/>
          <w:szCs w:val="20"/>
        </w:rPr>
        <w:t xml:space="preserve"> polichlorku winylu PVC-U PN10 dla średnic do DN 100 (D110)  oraz PN6 dla średnic DN 125 (D140) i większych. Rury powinny posiadać końce bose, a kształtki kielichy do połączeń klejonych. Stosować klej zalecany przez producenta rur i kształtek.</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Do mocowania przewodów stosować obejmy metalowe stosowane do rur z tworzyw sztucznych. Nie przewiduje się izolacji ciepłochronnej rurociągów.</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pStyle w:val="Tekstdymka"/>
        <w:widowControl/>
        <w:numPr>
          <w:ilvl w:val="2"/>
          <w:numId w:val="18"/>
        </w:numPr>
        <w:tabs>
          <w:tab w:val="left" w:pos="1440"/>
        </w:tabs>
        <w:suppressAutoHyphens w:val="0"/>
        <w:spacing w:after="60" w:line="276" w:lineRule="auto"/>
        <w:ind w:left="0" w:firstLine="0"/>
        <w:jc w:val="both"/>
        <w:textAlignment w:val="auto"/>
        <w:rPr>
          <w:rFonts w:ascii="Arial" w:hAnsi="Arial" w:cs="Arial"/>
          <w:sz w:val="20"/>
          <w:szCs w:val="20"/>
        </w:rPr>
      </w:pPr>
      <w:r w:rsidRPr="00AB33EA">
        <w:rPr>
          <w:rFonts w:ascii="Arial" w:hAnsi="Arial" w:cs="Arial"/>
          <w:sz w:val="20"/>
          <w:szCs w:val="20"/>
        </w:rPr>
        <w:t>Kurki kulowe, zawory zwrotne i filtry siatkowe łączone przez klejenie</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Z uwagi na wysoką niezawodność współczesnej armatury PVC kurki kulowe, zawory zwrotne i filtry siatkowe łączy się w rurociągach na połączenia nierozłączne poprzez klejenie analogicznie jak kształtki. Kurki kulowe działają w każdym położeniu (poziomym lub pionowym). Zamawiając zawory zwrotne należy zwrócić uwagę na zalecane przez producenta jego położenie w rurociągu. </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Materiał uszczelnienia: EPDM </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widowControl/>
        <w:numPr>
          <w:ilvl w:val="2"/>
          <w:numId w:val="18"/>
        </w:numPr>
        <w:tabs>
          <w:tab w:val="left" w:pos="144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Przepustnice zaporowe i klapy zwrotne </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 Wszystkie przepustnice zaporowe i zwrotne muszą być dostosowane do zabudowy </w:t>
      </w:r>
      <w:proofErr w:type="spellStart"/>
      <w:r w:rsidRPr="00AB33EA">
        <w:rPr>
          <w:rFonts w:ascii="Arial" w:hAnsi="Arial" w:cs="Arial"/>
          <w:sz w:val="20"/>
          <w:szCs w:val="20"/>
        </w:rPr>
        <w:t>międzykołnierzowej</w:t>
      </w:r>
      <w:proofErr w:type="spellEnd"/>
      <w:r w:rsidRPr="00AB33EA">
        <w:rPr>
          <w:rFonts w:ascii="Arial" w:hAnsi="Arial" w:cs="Arial"/>
          <w:sz w:val="20"/>
          <w:szCs w:val="20"/>
        </w:rPr>
        <w:t xml:space="preserve"> PN10. Zakres pracy armatury: max różnica ciśnień –0,6 </w:t>
      </w:r>
      <w:proofErr w:type="spellStart"/>
      <w:r w:rsidRPr="00AB33EA">
        <w:rPr>
          <w:rFonts w:ascii="Arial" w:hAnsi="Arial" w:cs="Arial"/>
          <w:sz w:val="20"/>
          <w:szCs w:val="20"/>
        </w:rPr>
        <w:t>MPa</w:t>
      </w:r>
      <w:proofErr w:type="spellEnd"/>
      <w:r w:rsidRPr="00AB33EA">
        <w:rPr>
          <w:rFonts w:ascii="Arial" w:hAnsi="Arial" w:cs="Arial"/>
          <w:sz w:val="20"/>
          <w:szCs w:val="20"/>
        </w:rPr>
        <w:t xml:space="preserve">; max temperatura –60°C </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Przepustnice zaporowe występują w projekcie w zakresie średnic DN65 – DN300. Powinny one spełniać następujące wymagania szczegółowe:</w:t>
      </w:r>
    </w:p>
    <w:p w:rsidR="00AB33EA" w:rsidRPr="00AB33EA" w:rsidRDefault="00AB33EA" w:rsidP="00AB33EA">
      <w:pPr>
        <w:widowControl/>
        <w:numPr>
          <w:ilvl w:val="0"/>
          <w:numId w:val="25"/>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Mieć kadłub z PVC, z uchami gwarantującymi właściwe wycentrowanie przy montażu.</w:t>
      </w:r>
    </w:p>
    <w:p w:rsidR="00AB33EA" w:rsidRPr="00AB33EA" w:rsidRDefault="00AB33EA" w:rsidP="00AB33EA">
      <w:pPr>
        <w:widowControl/>
        <w:numPr>
          <w:ilvl w:val="0"/>
          <w:numId w:val="26"/>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Posiadać wewnętrzny pierścień uszczelniający jednocześnie służący jako uszczelki kołnierzowe </w:t>
      </w:r>
    </w:p>
    <w:p w:rsidR="00AB33EA" w:rsidRPr="00AB33EA" w:rsidRDefault="00AB33EA" w:rsidP="00AB33EA">
      <w:pPr>
        <w:widowControl/>
        <w:numPr>
          <w:ilvl w:val="0"/>
          <w:numId w:val="26"/>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Dysk i wał powinny być wykonane ze stali kwasoodpornej. </w:t>
      </w:r>
    </w:p>
    <w:p w:rsidR="00AB33EA" w:rsidRPr="00AB33EA" w:rsidRDefault="00AB33EA" w:rsidP="00AB33EA">
      <w:pPr>
        <w:widowControl/>
        <w:numPr>
          <w:ilvl w:val="0"/>
          <w:numId w:val="26"/>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Posiadać zgodny z normą kołnierz do zabudowy napędu i napęd ręczny w postaci dźwigni z zapadką.</w:t>
      </w:r>
    </w:p>
    <w:p w:rsidR="00AB33EA" w:rsidRPr="00AB33EA" w:rsidRDefault="00AB33EA" w:rsidP="00AB33EA">
      <w:pPr>
        <w:widowControl/>
        <w:numPr>
          <w:ilvl w:val="0"/>
          <w:numId w:val="26"/>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Zapewniać całkowitą szczelność w obu kierunkach przepływu</w:t>
      </w:r>
    </w:p>
    <w:p w:rsidR="00AB33EA" w:rsidRPr="00AB33EA" w:rsidRDefault="00AB33EA" w:rsidP="00AB33EA">
      <w:pPr>
        <w:widowControl/>
        <w:numPr>
          <w:ilvl w:val="0"/>
          <w:numId w:val="26"/>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Materiał uszczelnienia: EPDM </w:t>
      </w:r>
    </w:p>
    <w:p w:rsidR="00AB33EA" w:rsidRPr="00AB33EA" w:rsidRDefault="00AB33EA" w:rsidP="00AB33EA">
      <w:pPr>
        <w:pStyle w:val="Stopka"/>
        <w:tabs>
          <w:tab w:val="left" w:pos="708"/>
        </w:tabs>
        <w:spacing w:line="276" w:lineRule="auto"/>
        <w:jc w:val="both"/>
        <w:rPr>
          <w:rFonts w:ascii="Arial" w:hAnsi="Arial" w:cs="Arial"/>
          <w:sz w:val="20"/>
          <w:szCs w:val="20"/>
        </w:rPr>
      </w:pPr>
      <w:r w:rsidRPr="00AB33EA">
        <w:rPr>
          <w:rFonts w:ascii="Arial" w:hAnsi="Arial" w:cs="Arial"/>
          <w:sz w:val="20"/>
          <w:szCs w:val="20"/>
        </w:rPr>
        <w:t>Klapy zwrotne powinny one spełniać następujące wymagania szczegółowe:</w:t>
      </w:r>
    </w:p>
    <w:p w:rsidR="00AB33EA" w:rsidRPr="00AB33EA" w:rsidRDefault="00AB33EA" w:rsidP="00AB33EA">
      <w:pPr>
        <w:pStyle w:val="Stopka"/>
        <w:widowControl/>
        <w:numPr>
          <w:ilvl w:val="0"/>
          <w:numId w:val="27"/>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Dysk i wał powinien być wykonany ze stali kwasoodpornej</w:t>
      </w:r>
    </w:p>
    <w:p w:rsidR="00AB33EA" w:rsidRPr="00AB33EA" w:rsidRDefault="00AB33EA" w:rsidP="00AB33EA">
      <w:pPr>
        <w:widowControl/>
        <w:numPr>
          <w:ilvl w:val="0"/>
          <w:numId w:val="27"/>
        </w:numPr>
        <w:suppressAutoHyphens w:val="0"/>
        <w:spacing w:line="276" w:lineRule="auto"/>
        <w:jc w:val="both"/>
        <w:textAlignment w:val="auto"/>
        <w:rPr>
          <w:rFonts w:ascii="Arial" w:hAnsi="Arial" w:cs="Arial"/>
          <w:sz w:val="20"/>
          <w:szCs w:val="20"/>
        </w:rPr>
      </w:pPr>
      <w:r w:rsidRPr="00AB33EA">
        <w:rPr>
          <w:rFonts w:ascii="Arial" w:hAnsi="Arial" w:cs="Arial"/>
          <w:sz w:val="20"/>
          <w:szCs w:val="20"/>
        </w:rPr>
        <w:t xml:space="preserve">Materiał uszczelnienia: EPDM </w:t>
      </w:r>
    </w:p>
    <w:p w:rsidR="00AB33EA" w:rsidRPr="00AB33EA" w:rsidRDefault="00AB33EA" w:rsidP="00AB33EA">
      <w:pPr>
        <w:pStyle w:val="Stopka"/>
        <w:tabs>
          <w:tab w:val="left" w:pos="708"/>
        </w:tabs>
        <w:spacing w:line="276" w:lineRule="auto"/>
        <w:jc w:val="both"/>
        <w:rPr>
          <w:rFonts w:ascii="Arial" w:hAnsi="Arial" w:cs="Arial"/>
          <w:sz w:val="20"/>
          <w:szCs w:val="20"/>
        </w:rPr>
      </w:pPr>
    </w:p>
    <w:p w:rsidR="00AB33EA" w:rsidRPr="00AB33EA" w:rsidRDefault="00AB33EA" w:rsidP="00AB33EA">
      <w:pPr>
        <w:pStyle w:val="Stopka"/>
        <w:widowControl/>
        <w:numPr>
          <w:ilvl w:val="2"/>
          <w:numId w:val="18"/>
        </w:numPr>
        <w:tabs>
          <w:tab w:val="left" w:pos="144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Kompensatory</w:t>
      </w:r>
    </w:p>
    <w:p w:rsidR="00AB33EA" w:rsidRPr="00AB33EA" w:rsidRDefault="00AB33EA" w:rsidP="00AB33EA">
      <w:pPr>
        <w:pStyle w:val="Stopka"/>
        <w:tabs>
          <w:tab w:val="left" w:pos="708"/>
        </w:tabs>
        <w:spacing w:line="276" w:lineRule="auto"/>
        <w:jc w:val="both"/>
        <w:rPr>
          <w:rFonts w:ascii="Arial" w:hAnsi="Arial" w:cs="Arial"/>
          <w:sz w:val="20"/>
          <w:szCs w:val="20"/>
        </w:rPr>
      </w:pPr>
      <w:r w:rsidRPr="00AB33EA">
        <w:rPr>
          <w:rFonts w:ascii="Arial" w:hAnsi="Arial" w:cs="Arial"/>
          <w:sz w:val="20"/>
          <w:szCs w:val="20"/>
        </w:rPr>
        <w:t>Kompensatory montowane są bezpośrednio przy pompach obiegowych. Należy stosować kompensatory kołnierzowe odporne na substancje chemiczne znajdujące się w wodzie basenowej</w:t>
      </w:r>
    </w:p>
    <w:p w:rsidR="00AB33EA" w:rsidRPr="00AB33EA" w:rsidRDefault="00AB33EA" w:rsidP="00AB33EA">
      <w:pPr>
        <w:pStyle w:val="Stopka"/>
        <w:tabs>
          <w:tab w:val="left" w:pos="708"/>
        </w:tabs>
        <w:spacing w:line="276" w:lineRule="auto"/>
        <w:jc w:val="both"/>
        <w:rPr>
          <w:rFonts w:ascii="Arial" w:hAnsi="Arial" w:cs="Arial"/>
          <w:sz w:val="20"/>
          <w:szCs w:val="20"/>
        </w:rPr>
      </w:pPr>
    </w:p>
    <w:p w:rsidR="00AB33EA" w:rsidRPr="00AB33EA" w:rsidRDefault="00AB33EA" w:rsidP="00AB33EA">
      <w:pPr>
        <w:pStyle w:val="Stopka"/>
        <w:widowControl/>
        <w:numPr>
          <w:ilvl w:val="2"/>
          <w:numId w:val="18"/>
        </w:numPr>
        <w:tabs>
          <w:tab w:val="left" w:pos="144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Filtry </w:t>
      </w:r>
    </w:p>
    <w:p w:rsidR="00AB33EA" w:rsidRPr="00AB33EA" w:rsidRDefault="00AB33EA" w:rsidP="00AB33EA">
      <w:pPr>
        <w:pStyle w:val="Stopka"/>
        <w:tabs>
          <w:tab w:val="left" w:pos="708"/>
        </w:tabs>
        <w:spacing w:line="276" w:lineRule="auto"/>
        <w:jc w:val="both"/>
        <w:rPr>
          <w:rFonts w:ascii="Arial" w:hAnsi="Arial" w:cs="Arial"/>
          <w:sz w:val="20"/>
          <w:szCs w:val="20"/>
        </w:rPr>
      </w:pPr>
      <w:r w:rsidRPr="00AB33EA">
        <w:rPr>
          <w:rFonts w:ascii="Arial" w:hAnsi="Arial" w:cs="Arial"/>
          <w:sz w:val="20"/>
          <w:szCs w:val="20"/>
        </w:rPr>
        <w:t>Filtry to zbiorniki cylindryczne wyposażone w dno dyszowe oraz wielowarstwową warstwę filtracyjną. Filtry dostarczane w miejsce posadowienia w postaci „fragmentów”, łączone na miejscu posadowienia metodą nawijania krzyżowego. Wymagane jest aby połączenie elementów filtrów wykonywane było przez upoważnionych przedstawicieli producenta.</w:t>
      </w:r>
    </w:p>
    <w:p w:rsidR="00AB33EA" w:rsidRPr="00AB33EA" w:rsidRDefault="00AB33EA" w:rsidP="00AB33EA">
      <w:pPr>
        <w:pStyle w:val="Stopka"/>
        <w:tabs>
          <w:tab w:val="left" w:pos="708"/>
        </w:tabs>
        <w:spacing w:line="276" w:lineRule="auto"/>
        <w:jc w:val="both"/>
        <w:rPr>
          <w:rFonts w:ascii="Arial" w:hAnsi="Arial" w:cs="Arial"/>
          <w:sz w:val="20"/>
          <w:szCs w:val="20"/>
        </w:rPr>
      </w:pPr>
    </w:p>
    <w:p w:rsidR="00AB33EA" w:rsidRPr="00AB33EA" w:rsidRDefault="00AB33EA" w:rsidP="00AB33EA">
      <w:pPr>
        <w:pStyle w:val="Stopka"/>
        <w:widowControl/>
        <w:numPr>
          <w:ilvl w:val="2"/>
          <w:numId w:val="18"/>
        </w:numPr>
        <w:tabs>
          <w:tab w:val="left" w:pos="144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Pompy obiegowe, dmuchawa </w:t>
      </w:r>
    </w:p>
    <w:p w:rsidR="00AB33EA" w:rsidRPr="00AB33EA" w:rsidRDefault="00AB33EA" w:rsidP="00AB33EA">
      <w:pPr>
        <w:pStyle w:val="Stopka"/>
        <w:widowControl/>
        <w:tabs>
          <w:tab w:val="left" w:pos="1440"/>
        </w:tabs>
        <w:suppressAutoHyphens w:val="0"/>
        <w:spacing w:line="276" w:lineRule="auto"/>
        <w:jc w:val="both"/>
        <w:textAlignment w:val="auto"/>
        <w:rPr>
          <w:rFonts w:ascii="Arial" w:hAnsi="Arial" w:cs="Arial"/>
          <w:sz w:val="20"/>
          <w:szCs w:val="20"/>
        </w:rPr>
      </w:pPr>
      <w:r w:rsidRPr="00AB33EA">
        <w:rPr>
          <w:rFonts w:ascii="Arial" w:hAnsi="Arial" w:cs="Arial"/>
          <w:sz w:val="20"/>
          <w:szCs w:val="20"/>
        </w:rPr>
        <w:t xml:space="preserve">Pompy basenowe filtracyjne muszą posiadać filtr zwany łapaczem włosów i włókien z łatwym sposobem jego czyszczenia. Pompy filtracyjne mocować do fundamentu śrubami i kołkami rozprężnymi. Dmuchawy płukania powietrznego filtrów montować na specjalnej konsoli do elementów konstrukcyjnych budynku np. słupy. </w:t>
      </w:r>
    </w:p>
    <w:p w:rsidR="00AB33EA" w:rsidRPr="00AB33EA" w:rsidRDefault="00AB33EA" w:rsidP="00AB33EA">
      <w:pPr>
        <w:pStyle w:val="Stopka"/>
        <w:tabs>
          <w:tab w:val="left" w:pos="708"/>
        </w:tabs>
        <w:spacing w:line="276" w:lineRule="auto"/>
        <w:jc w:val="both"/>
        <w:rPr>
          <w:rFonts w:ascii="Arial" w:hAnsi="Arial" w:cs="Arial"/>
          <w:sz w:val="20"/>
          <w:szCs w:val="20"/>
        </w:rPr>
      </w:pPr>
    </w:p>
    <w:p w:rsidR="00AB33EA" w:rsidRPr="00AB33EA" w:rsidRDefault="00AB33EA" w:rsidP="00AB33EA">
      <w:pPr>
        <w:pStyle w:val="Stopka"/>
        <w:widowControl/>
        <w:numPr>
          <w:ilvl w:val="2"/>
          <w:numId w:val="18"/>
        </w:numPr>
        <w:tabs>
          <w:tab w:val="left" w:pos="144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Zestawy dozujące koagulant, środek dezynfekujący, korektor </w:t>
      </w:r>
      <w:proofErr w:type="spellStart"/>
      <w:r w:rsidRPr="00AB33EA">
        <w:rPr>
          <w:rFonts w:ascii="Arial" w:hAnsi="Arial" w:cs="Arial"/>
          <w:sz w:val="20"/>
          <w:szCs w:val="20"/>
        </w:rPr>
        <w:t>pH</w:t>
      </w:r>
      <w:proofErr w:type="spellEnd"/>
      <w:r w:rsidRPr="00AB33EA">
        <w:rPr>
          <w:rFonts w:ascii="Arial" w:hAnsi="Arial" w:cs="Arial"/>
          <w:sz w:val="20"/>
          <w:szCs w:val="20"/>
        </w:rPr>
        <w:t xml:space="preserve"> itp.</w:t>
      </w:r>
    </w:p>
    <w:p w:rsidR="00AB33EA" w:rsidRPr="00AB33EA" w:rsidRDefault="00AB33EA" w:rsidP="00AB33EA">
      <w:pPr>
        <w:pStyle w:val="Stopka"/>
        <w:tabs>
          <w:tab w:val="left" w:pos="708"/>
        </w:tabs>
        <w:spacing w:line="276" w:lineRule="auto"/>
        <w:jc w:val="both"/>
        <w:rPr>
          <w:rFonts w:ascii="Arial" w:hAnsi="Arial" w:cs="Arial"/>
          <w:sz w:val="20"/>
          <w:szCs w:val="20"/>
        </w:rPr>
      </w:pPr>
      <w:r w:rsidRPr="00AB33EA">
        <w:rPr>
          <w:rFonts w:ascii="Arial" w:hAnsi="Arial" w:cs="Arial"/>
          <w:sz w:val="20"/>
          <w:szCs w:val="20"/>
        </w:rPr>
        <w:t>Zestawy składają się ze zbiornika PE zaopatrzonego w mieszadło ręczne, zawór i pompkę dozującą oraz linię ssawną, przewód dozujący i kabel sterujący. Praca pompki dozujące sterowana jest regulatorem basenowym.</w:t>
      </w:r>
    </w:p>
    <w:p w:rsidR="00AB33EA" w:rsidRPr="00AB33EA" w:rsidRDefault="00AB33EA" w:rsidP="00AB33EA">
      <w:pPr>
        <w:pStyle w:val="Stopka"/>
        <w:spacing w:line="276" w:lineRule="auto"/>
        <w:jc w:val="both"/>
        <w:rPr>
          <w:rFonts w:ascii="Arial" w:hAnsi="Arial" w:cs="Arial"/>
          <w:sz w:val="20"/>
          <w:szCs w:val="20"/>
        </w:rPr>
      </w:pPr>
    </w:p>
    <w:p w:rsidR="00AB33EA" w:rsidRPr="00AB33EA" w:rsidRDefault="00AB33EA" w:rsidP="00AB33EA">
      <w:pPr>
        <w:pStyle w:val="Stopka"/>
        <w:widowControl/>
        <w:numPr>
          <w:ilvl w:val="2"/>
          <w:numId w:val="18"/>
        </w:numPr>
        <w:tabs>
          <w:tab w:val="left" w:pos="144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Lampa UV</w:t>
      </w:r>
    </w:p>
    <w:p w:rsidR="00AB33EA" w:rsidRPr="00AB33EA" w:rsidRDefault="00AB33EA" w:rsidP="00AB33EA">
      <w:pPr>
        <w:pStyle w:val="Stopka"/>
        <w:spacing w:line="276" w:lineRule="auto"/>
        <w:jc w:val="both"/>
        <w:rPr>
          <w:rFonts w:ascii="Arial" w:hAnsi="Arial" w:cs="Arial"/>
          <w:sz w:val="20"/>
          <w:szCs w:val="20"/>
        </w:rPr>
      </w:pPr>
      <w:r w:rsidRPr="00AB33EA">
        <w:rPr>
          <w:rFonts w:ascii="Arial" w:hAnsi="Arial" w:cs="Arial"/>
          <w:sz w:val="20"/>
          <w:szCs w:val="20"/>
        </w:rPr>
        <w:t xml:space="preserve">Stosuje się lampę  </w:t>
      </w:r>
      <w:proofErr w:type="spellStart"/>
      <w:r w:rsidRPr="00AB33EA">
        <w:rPr>
          <w:rFonts w:ascii="Arial" w:hAnsi="Arial" w:cs="Arial"/>
          <w:sz w:val="20"/>
          <w:szCs w:val="20"/>
        </w:rPr>
        <w:t>średnioocisnieniową</w:t>
      </w:r>
      <w:proofErr w:type="spellEnd"/>
      <w:r w:rsidRPr="00AB33EA">
        <w:rPr>
          <w:rFonts w:ascii="Arial" w:hAnsi="Arial" w:cs="Arial"/>
          <w:sz w:val="20"/>
          <w:szCs w:val="20"/>
        </w:rPr>
        <w:t xml:space="preserve"> o dawce promieniowania 600, 600J/m</w:t>
      </w:r>
      <w:r w:rsidRPr="00AB33EA">
        <w:rPr>
          <w:rFonts w:ascii="Arial" w:hAnsi="Arial" w:cs="Arial"/>
          <w:sz w:val="20"/>
          <w:szCs w:val="20"/>
          <w:vertAlign w:val="superscript"/>
        </w:rPr>
        <w:t>2</w:t>
      </w:r>
      <w:r w:rsidRPr="00AB33EA">
        <w:rPr>
          <w:rFonts w:ascii="Arial" w:hAnsi="Arial" w:cs="Arial"/>
          <w:sz w:val="20"/>
          <w:szCs w:val="20"/>
        </w:rPr>
        <w:t xml:space="preserve">, wykonaną ze stali kwasoodpornej AISI 316L. </w:t>
      </w:r>
    </w:p>
    <w:p w:rsidR="00AB33EA" w:rsidRPr="00AB33EA" w:rsidRDefault="00AB33EA" w:rsidP="00AB33EA">
      <w:pPr>
        <w:pStyle w:val="Stopka"/>
        <w:spacing w:line="276" w:lineRule="auto"/>
        <w:jc w:val="both"/>
        <w:rPr>
          <w:rFonts w:ascii="Arial" w:hAnsi="Arial" w:cs="Arial"/>
          <w:sz w:val="20"/>
          <w:szCs w:val="20"/>
        </w:rPr>
      </w:pPr>
    </w:p>
    <w:p w:rsidR="00AB33EA" w:rsidRPr="00AB33EA" w:rsidRDefault="00AB33EA" w:rsidP="00AB33EA">
      <w:pPr>
        <w:pStyle w:val="Stopka"/>
        <w:spacing w:line="276" w:lineRule="auto"/>
        <w:jc w:val="both"/>
        <w:rPr>
          <w:rFonts w:ascii="Arial" w:hAnsi="Arial" w:cs="Arial"/>
          <w:sz w:val="20"/>
          <w:szCs w:val="20"/>
        </w:rPr>
      </w:pPr>
      <w:r w:rsidRPr="00AB33EA">
        <w:rPr>
          <w:rFonts w:ascii="Arial" w:hAnsi="Arial" w:cs="Arial"/>
          <w:sz w:val="20"/>
          <w:szCs w:val="20"/>
        </w:rPr>
        <w:t>Wymiennik ciepła</w:t>
      </w:r>
    </w:p>
    <w:p w:rsidR="00AB33EA" w:rsidRPr="00AB33EA" w:rsidRDefault="00AB33EA" w:rsidP="00AB33EA">
      <w:pPr>
        <w:pStyle w:val="Stopka"/>
        <w:tabs>
          <w:tab w:val="left" w:pos="708"/>
        </w:tabs>
        <w:spacing w:line="276" w:lineRule="auto"/>
        <w:jc w:val="both"/>
        <w:rPr>
          <w:rFonts w:ascii="Arial" w:hAnsi="Arial" w:cs="Arial"/>
          <w:sz w:val="20"/>
          <w:szCs w:val="20"/>
        </w:rPr>
      </w:pPr>
      <w:r w:rsidRPr="00AB33EA">
        <w:rPr>
          <w:rFonts w:ascii="Arial" w:hAnsi="Arial" w:cs="Arial"/>
          <w:sz w:val="20"/>
          <w:szCs w:val="20"/>
        </w:rPr>
        <w:t xml:space="preserve">Należy zastosować wymiennik ciepła płaszczowo rurowy. Wymiennik powinien posiadać fabryczną izolację ciepłochronną. </w:t>
      </w:r>
    </w:p>
    <w:p w:rsidR="00AB33EA" w:rsidRPr="00AB33EA" w:rsidRDefault="00AB33EA" w:rsidP="00AB33EA">
      <w:pPr>
        <w:pStyle w:val="Stopka"/>
        <w:tabs>
          <w:tab w:val="left" w:pos="708"/>
        </w:tabs>
        <w:spacing w:line="276" w:lineRule="auto"/>
        <w:jc w:val="both"/>
        <w:rPr>
          <w:rFonts w:ascii="Arial" w:hAnsi="Arial" w:cs="Arial"/>
          <w:sz w:val="20"/>
          <w:szCs w:val="20"/>
        </w:rPr>
      </w:pPr>
    </w:p>
    <w:p w:rsidR="00AB33EA" w:rsidRPr="00AB33EA" w:rsidRDefault="00AB33EA" w:rsidP="00AB33EA">
      <w:pPr>
        <w:widowControl/>
        <w:numPr>
          <w:ilvl w:val="1"/>
          <w:numId w:val="18"/>
        </w:numPr>
        <w:tabs>
          <w:tab w:val="left" w:pos="792"/>
        </w:tabs>
        <w:suppressAutoHyphens w:val="0"/>
        <w:spacing w:line="276" w:lineRule="auto"/>
        <w:ind w:left="0" w:firstLine="0"/>
        <w:jc w:val="both"/>
        <w:textAlignment w:val="auto"/>
        <w:rPr>
          <w:rFonts w:ascii="Arial" w:hAnsi="Arial" w:cs="Arial"/>
          <w:sz w:val="20"/>
          <w:szCs w:val="20"/>
        </w:rPr>
      </w:pPr>
      <w:r w:rsidRPr="00AB33EA">
        <w:rPr>
          <w:rStyle w:val="Numerstrony"/>
          <w:rFonts w:ascii="Arial" w:hAnsi="Arial" w:cs="Arial"/>
          <w:sz w:val="20"/>
          <w:szCs w:val="20"/>
        </w:rPr>
        <w:t>Składowanie materiałów</w:t>
      </w:r>
    </w:p>
    <w:p w:rsidR="00AB33EA" w:rsidRPr="00AB33EA" w:rsidRDefault="00AB33EA" w:rsidP="00AB33EA">
      <w:pPr>
        <w:pStyle w:val="specyfikacja"/>
        <w:spacing w:after="0" w:line="276" w:lineRule="auto"/>
        <w:rPr>
          <w:rFonts w:cs="Arial"/>
          <w:sz w:val="20"/>
          <w:szCs w:val="20"/>
        </w:rPr>
      </w:pPr>
      <w:r w:rsidRPr="00AB33EA">
        <w:rPr>
          <w:rFonts w:cs="Arial"/>
          <w:sz w:val="20"/>
          <w:szCs w:val="20"/>
        </w:rPr>
        <w:t>Składowanie materiałów powinno odbywać się w warunkach zapobiegających zniszczeniu, uszkodzeniu lub pogorszeniu ich własności technicznych.</w:t>
      </w:r>
      <w:bookmarkStart w:id="3" w:name="_Toc35061772"/>
      <w:r w:rsidRPr="00AB33EA">
        <w:rPr>
          <w:rFonts w:cs="Arial"/>
          <w:sz w:val="20"/>
          <w:szCs w:val="20"/>
        </w:rPr>
        <w:t xml:space="preserve"> </w:t>
      </w:r>
      <w:r w:rsidRPr="00AB33EA">
        <w:rPr>
          <w:rStyle w:val="Numerstrony"/>
          <w:rFonts w:cs="Arial"/>
          <w:sz w:val="20"/>
          <w:szCs w:val="20"/>
        </w:rPr>
        <w:t xml:space="preserve">Należy bezwzględnie stosować się do instrukcji składowania opracowanej przez producenta. Transport i składowanie rur i kształtek muszą być przeprowadzane przy ciągłej obserwacji właściwości materiałów </w:t>
      </w:r>
    </w:p>
    <w:p w:rsidR="00AB33EA" w:rsidRPr="00AB33EA" w:rsidRDefault="00AB33EA" w:rsidP="00AB33EA">
      <w:pPr>
        <w:pStyle w:val="specyfikacja"/>
        <w:spacing w:after="0" w:line="276" w:lineRule="auto"/>
        <w:rPr>
          <w:rFonts w:cs="Arial"/>
          <w:sz w:val="20"/>
          <w:szCs w:val="20"/>
        </w:rPr>
      </w:pPr>
      <w:r w:rsidRPr="00AB33EA">
        <w:rPr>
          <w:rStyle w:val="Numerstrony"/>
          <w:rFonts w:cs="Arial"/>
          <w:sz w:val="20"/>
          <w:szCs w:val="20"/>
        </w:rPr>
        <w:t xml:space="preserve">i zewnętrznych warunków panujących podczas procesu, tak aby, wyroby nie były poddawane żadnym szkodom. </w:t>
      </w:r>
    </w:p>
    <w:p w:rsidR="00AB33EA" w:rsidRPr="00AB33EA" w:rsidRDefault="00AB33EA" w:rsidP="00AB33EA">
      <w:pPr>
        <w:pStyle w:val="specyfikacja"/>
        <w:spacing w:after="0" w:line="276" w:lineRule="auto"/>
        <w:rPr>
          <w:rFonts w:cs="Arial"/>
          <w:sz w:val="20"/>
          <w:szCs w:val="20"/>
        </w:rPr>
      </w:pPr>
      <w:r w:rsidRPr="00AB33EA">
        <w:rPr>
          <w:rStyle w:val="Numerstrony"/>
          <w:rFonts w:cs="Arial"/>
          <w:sz w:val="20"/>
          <w:szCs w:val="20"/>
        </w:rPr>
        <w:t>Rury i kształtki PVC nie powinny mieć kontaktu z żadnym innym materiałem, który mógłby uszkodzić tworzywo sztuczne. Rury z tworzyw sztucznych powinny być składowane tak długo jak to możliwe w oryginalnym opakowaniu (wiązkach). Powierzchnia składowania musi być płaska, wolna od kamieni i ostrych przedmiotów.</w:t>
      </w:r>
      <w:bookmarkEnd w:id="3"/>
      <w:r w:rsidRPr="00AB33EA">
        <w:rPr>
          <w:rStyle w:val="Numerstrony"/>
          <w:rFonts w:cs="Arial"/>
          <w:sz w:val="20"/>
          <w:szCs w:val="20"/>
        </w:rPr>
        <w:t xml:space="preserve"> Wiązki można składować po trzy jedna na drugiej, lecz nie wyżej niż na 2 m wysokości w taki sposób, aby ramka wiązki wyższej spoczywała na ramce wiązki niższej. Gdy rury są składowane (po rozpakowaniu) w stertach należy zastosować boczne wsporniki, najlepiej drewniane lub wyłożone drewnem w maksymalnych odstępach co 1,5 m. Gdy nie jest możliwe podparcie rur na całej długości, to spodnia warstwa rur winna spoczywać na drewnianych łatach o szerokości min. 50 mm o takiej wysokości, aby nigdy kielichy nie leżały na ziemi. Rozstaw podpór nie większy niż 2 m. Rury o różnych średnicach i grubościach winny być składowane oddzielnie, a gdy nie jest to możliwe, rury o najgrubszej ściance winny znajdować się na spodzie. W stercie nie powinno się znajdować więcej niż 7 warstw, lecz nie wyżej niż 1,5 m. Gdy wiadomo, że składowane rury nie zostaną ułożone w ciągu 12 miesięcy należy je zabezpieczyć przed nadmiernym wpływem warunków atmosferycznych ( promieniowania słonecznego, deszczu śniegu itp.) poprzez zadaszenie.</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widowControl/>
        <w:numPr>
          <w:ilvl w:val="0"/>
          <w:numId w:val="18"/>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SPRZĘT</w:t>
      </w:r>
    </w:p>
    <w:p w:rsidR="00AB33EA" w:rsidRPr="00AB33EA" w:rsidRDefault="00AB33EA" w:rsidP="00AB33EA">
      <w:pPr>
        <w:shd w:val="clear" w:color="auto" w:fill="FFFFFF"/>
        <w:spacing w:line="276" w:lineRule="auto"/>
        <w:jc w:val="both"/>
        <w:rPr>
          <w:rFonts w:ascii="Arial" w:hAnsi="Arial" w:cs="Arial"/>
          <w:sz w:val="20"/>
          <w:szCs w:val="20"/>
        </w:rPr>
      </w:pPr>
      <w:r w:rsidRPr="00AB33EA">
        <w:rPr>
          <w:rFonts w:ascii="Arial" w:hAnsi="Arial" w:cs="Arial"/>
          <w:sz w:val="20"/>
          <w:szCs w:val="20"/>
        </w:rPr>
        <w:t xml:space="preserve">Ogólne wymagania dotyczące sprzętu </w:t>
      </w:r>
    </w:p>
    <w:p w:rsidR="00AB33EA" w:rsidRPr="00AB33EA" w:rsidRDefault="00AB33EA" w:rsidP="00AB33EA">
      <w:pPr>
        <w:shd w:val="clear" w:color="auto" w:fill="FFFFFF"/>
        <w:spacing w:line="276" w:lineRule="auto"/>
        <w:jc w:val="both"/>
        <w:rPr>
          <w:rFonts w:ascii="Arial" w:hAnsi="Arial" w:cs="Arial"/>
          <w:sz w:val="20"/>
          <w:szCs w:val="20"/>
        </w:rPr>
      </w:pPr>
      <w:r w:rsidRPr="00AB33EA">
        <w:rPr>
          <w:rFonts w:ascii="Arial" w:hAnsi="Arial" w:cs="Arial"/>
          <w:sz w:val="20"/>
          <w:szCs w:val="20"/>
        </w:rPr>
        <w:t>Do wykonania robót należy stosować jedynie taki sprzęt, który nie spowoduje niekorzystnego wpływu na jakość wykonywanych robót. Sprzęt używany do robót powinien być zgodny z ofertą Wykonawcy i powinien odpowiadać pod względem typów i ilości zaakceptowanym przez Inwestora.</w:t>
      </w:r>
    </w:p>
    <w:p w:rsidR="00AB33EA" w:rsidRPr="00AB33EA" w:rsidRDefault="00AB33EA" w:rsidP="00AB33EA">
      <w:pPr>
        <w:shd w:val="clear" w:color="auto" w:fill="FFFFFF"/>
        <w:spacing w:line="276" w:lineRule="auto"/>
        <w:jc w:val="both"/>
        <w:rPr>
          <w:rFonts w:ascii="Arial" w:hAnsi="Arial" w:cs="Arial"/>
          <w:sz w:val="20"/>
          <w:szCs w:val="20"/>
        </w:rPr>
      </w:pPr>
      <w:r w:rsidRPr="00AB33EA">
        <w:rPr>
          <w:rFonts w:ascii="Arial" w:hAnsi="Arial" w:cs="Arial"/>
          <w:sz w:val="20"/>
          <w:szCs w:val="20"/>
        </w:rPr>
        <w:t>W przypadku braku takich ustaleń w dokumentach sprzęt powinien być uzgodniony i zaakceptowany przez Inwestora.</w:t>
      </w:r>
    </w:p>
    <w:p w:rsidR="00AB33EA" w:rsidRPr="00AB33EA" w:rsidRDefault="00AB33EA" w:rsidP="00AB33EA">
      <w:pPr>
        <w:shd w:val="clear" w:color="auto" w:fill="FFFFFF"/>
        <w:spacing w:line="276" w:lineRule="auto"/>
        <w:jc w:val="both"/>
        <w:rPr>
          <w:rFonts w:ascii="Arial" w:hAnsi="Arial" w:cs="Arial"/>
          <w:sz w:val="20"/>
          <w:szCs w:val="20"/>
        </w:rPr>
      </w:pPr>
      <w:r w:rsidRPr="00AB33EA">
        <w:rPr>
          <w:rFonts w:ascii="Arial" w:hAnsi="Arial" w:cs="Arial"/>
          <w:sz w:val="20"/>
          <w:szCs w:val="20"/>
        </w:rPr>
        <w:tab/>
        <w:t>Sprzęt stosowany do wykonania robót musi być utrzymany w dobrym stanie i gotowości do pracy, oraz spełniać normy ochrony środowiska i przepisy dotyczące jego użytkowania.</w:t>
      </w:r>
    </w:p>
    <w:p w:rsidR="00AB33EA" w:rsidRPr="00AB33EA" w:rsidRDefault="00AB33EA" w:rsidP="00AB33EA">
      <w:pPr>
        <w:shd w:val="clear" w:color="auto" w:fill="FFFFFF"/>
        <w:spacing w:line="276" w:lineRule="auto"/>
        <w:jc w:val="both"/>
        <w:rPr>
          <w:rFonts w:ascii="Arial" w:hAnsi="Arial" w:cs="Arial"/>
          <w:sz w:val="20"/>
          <w:szCs w:val="20"/>
        </w:rPr>
      </w:pPr>
      <w:r w:rsidRPr="00AB33EA">
        <w:rPr>
          <w:rFonts w:ascii="Arial" w:hAnsi="Arial" w:cs="Arial"/>
          <w:sz w:val="20"/>
          <w:szCs w:val="20"/>
        </w:rPr>
        <w:lastRenderedPageBreak/>
        <w:tab/>
        <w:t>Wykonawca powinien dostarczyć kopie dokumentów potwierdzających dopuszczenie sprzętu do użytkowania, tam gdzie jest to wymagane przepisami.</w:t>
      </w:r>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widowControl/>
        <w:numPr>
          <w:ilvl w:val="0"/>
          <w:numId w:val="18"/>
        </w:numPr>
        <w:shd w:val="clear" w:color="auto" w:fill="FFFFFF"/>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TRANSPORT</w:t>
      </w:r>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widowControl/>
        <w:numPr>
          <w:ilvl w:val="1"/>
          <w:numId w:val="18"/>
        </w:numPr>
        <w:shd w:val="clear" w:color="auto" w:fill="FFFFFF"/>
        <w:tabs>
          <w:tab w:val="left" w:pos="792"/>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Ogólne wymagania dotyczące transportu  </w:t>
      </w:r>
    </w:p>
    <w:p w:rsidR="00AB33EA" w:rsidRPr="00AB33EA" w:rsidRDefault="00AB33EA" w:rsidP="00AB33EA">
      <w:pPr>
        <w:pStyle w:val="specyfikacja"/>
        <w:spacing w:line="276" w:lineRule="auto"/>
        <w:rPr>
          <w:rFonts w:cs="Arial"/>
          <w:sz w:val="20"/>
          <w:szCs w:val="20"/>
        </w:rPr>
      </w:pPr>
      <w:r w:rsidRPr="00AB33EA">
        <w:rPr>
          <w:rStyle w:val="Numerstrony"/>
          <w:rFonts w:cs="Arial"/>
          <w:sz w:val="20"/>
          <w:szCs w:val="20"/>
        </w:rPr>
        <w:t xml:space="preserve">Należy stosować się do instrukcji transportu opracowanej przez producenta. Transport i składowanie materiałów (między innymi rur i kształtek) muszą być przeprowadzane przy ciągłej obserwacji właściwości materiału i zewnętrznych warunków panujących podczas procesu, tak aby, wyroby nie były poddawane żadnym szkodom. </w:t>
      </w:r>
      <w:r w:rsidRPr="00AB33EA">
        <w:rPr>
          <w:rFonts w:cs="Arial"/>
          <w:sz w:val="20"/>
          <w:szCs w:val="20"/>
        </w:rPr>
        <w:t xml:space="preserve">Materiały mogą być przewożone środkami transportu odpowiednio przystosowanymi do przewozu elementów, konstrukcji itp. niezbędnych do wykonania robót.  </w:t>
      </w:r>
      <w:r w:rsidRPr="00AB33EA">
        <w:rPr>
          <w:rStyle w:val="Numerstrony"/>
          <w:rFonts w:cs="Arial"/>
          <w:sz w:val="20"/>
          <w:szCs w:val="20"/>
        </w:rPr>
        <w:t>Rury w wiązkach muszą być transportowane na samo</w:t>
      </w:r>
      <w:r w:rsidRPr="00AB33EA">
        <w:rPr>
          <w:rStyle w:val="Numerstrony"/>
          <w:rFonts w:cs="Arial"/>
          <w:sz w:val="20"/>
          <w:szCs w:val="20"/>
        </w:rPr>
        <w:softHyphen/>
        <w:t xml:space="preserve">chodach o odpowiedniej długości. Wyładunek rur w wiązkach wymaga użycia podnośnika widłowego z płaskimi widłami lub dźwigu z belką (trawersem). Nie wolno stosować zawiesi z lin stalowych lub łańcuchów. Gdy rury zostały załadowane teleskopowo (rury o mniejszej średnicy wewnątrz rur o większej średnicy) przed rozładunkiem wiązki należy wyjąć rury "wewnętrzne". Gdy rury są rozładowywane pojedynczo można je zdejmować ręcznie lub z użyciem podnośnika widłowego. Nie wolno rur zrzucać lub wlec. </w:t>
      </w:r>
      <w:r w:rsidRPr="00AB33EA">
        <w:rPr>
          <w:rFonts w:cs="Arial"/>
          <w:sz w:val="20"/>
          <w:szCs w:val="20"/>
        </w:rPr>
        <w:t>Przewożone środkami transportu elementy powinny być zabezpieczone przed ich uszkodzeniem, przemieszczaniem i w opakowaniach zgodnych  wymaganiami producenta. Zaleca się dostarczanie materiałów do stanowisk montażowych bezpośrednio przed ich montażem w celu uniknięcia dodatkowego transportu wewnętrznego z magazynu budowy.</w:t>
      </w:r>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widowControl/>
        <w:numPr>
          <w:ilvl w:val="0"/>
          <w:numId w:val="18"/>
        </w:numPr>
        <w:shd w:val="clear" w:color="auto" w:fill="FFFFFF"/>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WYKONANIE ROBÓT</w:t>
      </w:r>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widowControl/>
        <w:numPr>
          <w:ilvl w:val="1"/>
          <w:numId w:val="18"/>
        </w:numPr>
        <w:shd w:val="clear" w:color="auto" w:fill="FFFFFF"/>
        <w:tabs>
          <w:tab w:val="left" w:pos="792"/>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Ogólne zasady wykonania robót </w:t>
      </w:r>
    </w:p>
    <w:p w:rsidR="00AB33EA" w:rsidRPr="00AB33EA" w:rsidRDefault="00AB33EA" w:rsidP="00AB33EA">
      <w:pPr>
        <w:shd w:val="clear" w:color="auto" w:fill="FFFFFF"/>
        <w:spacing w:line="276" w:lineRule="auto"/>
        <w:jc w:val="both"/>
        <w:rPr>
          <w:rFonts w:ascii="Arial" w:hAnsi="Arial" w:cs="Arial"/>
          <w:sz w:val="20"/>
          <w:szCs w:val="20"/>
        </w:rPr>
      </w:pPr>
      <w:r w:rsidRPr="00AB33EA">
        <w:rPr>
          <w:rStyle w:val="Numerstrony"/>
          <w:rFonts w:ascii="Arial" w:hAnsi="Arial" w:cs="Arial"/>
          <w:sz w:val="20"/>
          <w:szCs w:val="20"/>
        </w:rPr>
        <w:t>Ogólne wymagania dotyczące wykonania Robót podano w OST „Wymagania ogólne”.</w:t>
      </w:r>
    </w:p>
    <w:p w:rsidR="00AB33EA" w:rsidRPr="00AB33EA" w:rsidRDefault="00AB33EA" w:rsidP="00AB33EA">
      <w:pPr>
        <w:numPr>
          <w:ilvl w:val="0"/>
          <w:numId w:val="28"/>
        </w:numPr>
        <w:tabs>
          <w:tab w:val="left" w:pos="360"/>
          <w:tab w:val="left" w:pos="108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Instalacje powinny zapewnić obiektowi budowlanemu, w którym je wykonano, możliwość spełnienia wymagań podstawowych dotyczących w szczególności:</w:t>
      </w:r>
    </w:p>
    <w:p w:rsidR="00AB33EA" w:rsidRPr="00AB33EA" w:rsidRDefault="00AB33EA" w:rsidP="00AB33EA">
      <w:pPr>
        <w:numPr>
          <w:ilvl w:val="0"/>
          <w:numId w:val="29"/>
        </w:numPr>
        <w:tabs>
          <w:tab w:val="left" w:pos="108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bezpieczeństwa konstrukcji,</w:t>
      </w:r>
    </w:p>
    <w:p w:rsidR="00AB33EA" w:rsidRPr="00AB33EA" w:rsidRDefault="00AB33EA" w:rsidP="00AB33EA">
      <w:pPr>
        <w:numPr>
          <w:ilvl w:val="0"/>
          <w:numId w:val="30"/>
        </w:numPr>
        <w:tabs>
          <w:tab w:val="left" w:pos="108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bezpieczeństwa pożarowego,</w:t>
      </w:r>
    </w:p>
    <w:p w:rsidR="00AB33EA" w:rsidRPr="00AB33EA" w:rsidRDefault="00AB33EA" w:rsidP="00AB33EA">
      <w:pPr>
        <w:numPr>
          <w:ilvl w:val="0"/>
          <w:numId w:val="31"/>
        </w:numPr>
        <w:tabs>
          <w:tab w:val="left" w:pos="108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bezpieczeństwa użytkowania,</w:t>
      </w:r>
    </w:p>
    <w:p w:rsidR="00AB33EA" w:rsidRPr="00AB33EA" w:rsidRDefault="00AB33EA" w:rsidP="00AB33EA">
      <w:pPr>
        <w:numPr>
          <w:ilvl w:val="0"/>
          <w:numId w:val="32"/>
        </w:numPr>
        <w:tabs>
          <w:tab w:val="left" w:pos="108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odpowiednich warunków higienicznych i zdrowotnych oraz ochrony środowiska, </w:t>
      </w:r>
    </w:p>
    <w:p w:rsidR="00AB33EA" w:rsidRPr="00AB33EA" w:rsidRDefault="00AB33EA" w:rsidP="00AB33EA">
      <w:pPr>
        <w:numPr>
          <w:ilvl w:val="0"/>
          <w:numId w:val="33"/>
        </w:numPr>
        <w:tabs>
          <w:tab w:val="left" w:pos="108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ochrony przed hałasem i drganiami,</w:t>
      </w:r>
    </w:p>
    <w:p w:rsidR="00AB33EA" w:rsidRPr="00AB33EA" w:rsidRDefault="00AB33EA" w:rsidP="00AB33EA">
      <w:pPr>
        <w:numPr>
          <w:ilvl w:val="0"/>
          <w:numId w:val="34"/>
        </w:numPr>
        <w:tabs>
          <w:tab w:val="left" w:pos="321"/>
          <w:tab w:val="left" w:pos="108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oszczędności energii i odpowiedniej izolacyjności cieplnej przegród.</w:t>
      </w:r>
    </w:p>
    <w:p w:rsidR="00AB33EA" w:rsidRPr="00AB33EA" w:rsidRDefault="00AB33EA" w:rsidP="00AB33EA">
      <w:pPr>
        <w:numPr>
          <w:ilvl w:val="0"/>
          <w:numId w:val="35"/>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Instalacje powinny być wykonana zgodnie z projektem oraz przy spełnieniu we właściwym zakresie wymagań powołanych przepisów </w:t>
      </w:r>
      <w:proofErr w:type="spellStart"/>
      <w:r w:rsidRPr="00AB33EA">
        <w:rPr>
          <w:rFonts w:ascii="Arial" w:hAnsi="Arial" w:cs="Arial"/>
          <w:sz w:val="20"/>
          <w:szCs w:val="20"/>
        </w:rPr>
        <w:t>techniczno</w:t>
      </w:r>
      <w:proofErr w:type="spellEnd"/>
      <w:r w:rsidRPr="00AB33EA">
        <w:rPr>
          <w:rFonts w:ascii="Arial" w:hAnsi="Arial" w:cs="Arial"/>
          <w:sz w:val="20"/>
          <w:szCs w:val="20"/>
        </w:rPr>
        <w:t xml:space="preserve"> – budowlanych, a także zgodnie z zasadami wiedzy technicznej.</w:t>
      </w:r>
    </w:p>
    <w:p w:rsidR="00AB33EA" w:rsidRPr="00AB33EA" w:rsidRDefault="00AB33EA" w:rsidP="00AB33EA">
      <w:pPr>
        <w:numPr>
          <w:ilvl w:val="0"/>
          <w:numId w:val="36"/>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Rurociągi należy układać na podporach stalowych montowanych do przegród budowlanych. Rurociągi mocowane będą uchwytami rurowymi do tworzyw sztucznych z wkładką gumową </w:t>
      </w:r>
    </w:p>
    <w:p w:rsidR="00AB33EA" w:rsidRPr="00AB33EA" w:rsidRDefault="00AB33EA" w:rsidP="00AB33EA">
      <w:pPr>
        <w:numPr>
          <w:ilvl w:val="0"/>
          <w:numId w:val="37"/>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Z uwagi na nieduże wahania temperatury wody w rurociągach i zbliżoną temperaturę otoczenia nie ma potrzeby montowania punktów stałych i kompensatorów wydłużeń.</w:t>
      </w:r>
    </w:p>
    <w:p w:rsidR="00AB33EA" w:rsidRPr="00AB33EA" w:rsidRDefault="00AB33EA" w:rsidP="00AB33EA">
      <w:pPr>
        <w:numPr>
          <w:ilvl w:val="0"/>
          <w:numId w:val="37"/>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Armaturę należy montować w miejscach łatwo dostępnych na wysokości do 2,0 m. </w:t>
      </w:r>
    </w:p>
    <w:p w:rsidR="00AB33EA" w:rsidRPr="00AB33EA" w:rsidRDefault="00AB33EA" w:rsidP="00AB33EA">
      <w:pPr>
        <w:numPr>
          <w:ilvl w:val="0"/>
          <w:numId w:val="37"/>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Przy montażu rurociągów nad przejściami dolna krawędź rury musi być zamontowana co najmniej 1,90 m nad posadzką.</w:t>
      </w:r>
    </w:p>
    <w:p w:rsidR="00AB33EA" w:rsidRPr="00AB33EA" w:rsidRDefault="00AB33EA" w:rsidP="00AB33EA">
      <w:pPr>
        <w:numPr>
          <w:ilvl w:val="0"/>
          <w:numId w:val="38"/>
        </w:numPr>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Nie przewiduje się stosowania izolacji ciepłochronnych poza fabryczną izolacją wymiennika ciepła.</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widowControl/>
        <w:numPr>
          <w:ilvl w:val="1"/>
          <w:numId w:val="18"/>
        </w:numPr>
        <w:shd w:val="clear" w:color="auto" w:fill="FFFFFF"/>
        <w:tabs>
          <w:tab w:val="left" w:pos="792"/>
        </w:tabs>
        <w:suppressAutoHyphens w:val="0"/>
        <w:spacing w:line="276" w:lineRule="auto"/>
        <w:ind w:left="0" w:firstLine="0"/>
        <w:jc w:val="both"/>
        <w:textAlignment w:val="auto"/>
        <w:rPr>
          <w:rFonts w:ascii="Arial" w:hAnsi="Arial" w:cs="Arial"/>
          <w:sz w:val="20"/>
          <w:szCs w:val="20"/>
        </w:rPr>
      </w:pPr>
      <w:r w:rsidRPr="00AB33EA">
        <w:rPr>
          <w:rFonts w:ascii="Arial" w:hAnsi="Arial" w:cs="Arial"/>
          <w:spacing w:val="-3"/>
          <w:sz w:val="20"/>
          <w:szCs w:val="20"/>
        </w:rPr>
        <w:t>Montaż rurociągów</w:t>
      </w:r>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pStyle w:val="Tekstdymka"/>
        <w:widowControl/>
        <w:numPr>
          <w:ilvl w:val="2"/>
          <w:numId w:val="18"/>
        </w:numPr>
        <w:tabs>
          <w:tab w:val="left" w:pos="-720"/>
          <w:tab w:val="left" w:pos="1440"/>
        </w:tabs>
        <w:spacing w:line="276" w:lineRule="auto"/>
        <w:ind w:left="0" w:firstLine="0"/>
        <w:jc w:val="both"/>
        <w:textAlignment w:val="auto"/>
        <w:rPr>
          <w:rFonts w:ascii="Arial" w:hAnsi="Arial" w:cs="Arial"/>
          <w:spacing w:val="-3"/>
          <w:sz w:val="20"/>
          <w:szCs w:val="20"/>
        </w:rPr>
      </w:pPr>
      <w:r w:rsidRPr="00AB33EA">
        <w:rPr>
          <w:rFonts w:ascii="Arial" w:hAnsi="Arial" w:cs="Arial"/>
          <w:spacing w:val="-3"/>
          <w:sz w:val="20"/>
          <w:szCs w:val="20"/>
        </w:rPr>
        <w:t>Czynności wstępne</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Należy sprawdzić, czy elementy, które będą użyte do montażu, są zgodne z projektem pod względem wymiarów, właściwych materiałów, ciśnienia itp. oraz stanu, w jakim się znajdują.</w:t>
      </w:r>
    </w:p>
    <w:p w:rsidR="00AB33EA" w:rsidRPr="00AB33EA" w:rsidRDefault="00AB33EA" w:rsidP="00AB33EA">
      <w:pPr>
        <w:tabs>
          <w:tab w:val="left" w:pos="-720"/>
        </w:tabs>
        <w:spacing w:line="276" w:lineRule="auto"/>
        <w:jc w:val="both"/>
        <w:rPr>
          <w:rFonts w:ascii="Arial" w:hAnsi="Arial" w:cs="Arial"/>
          <w:spacing w:val="-3"/>
          <w:sz w:val="20"/>
          <w:szCs w:val="20"/>
          <w:u w:val="single"/>
        </w:rPr>
      </w:pPr>
    </w:p>
    <w:p w:rsidR="00AB33EA" w:rsidRPr="00AB33EA" w:rsidRDefault="00AB33EA" w:rsidP="00AB33EA">
      <w:pPr>
        <w:pStyle w:val="Tekstdymka"/>
        <w:widowControl/>
        <w:numPr>
          <w:ilvl w:val="2"/>
          <w:numId w:val="18"/>
        </w:numPr>
        <w:tabs>
          <w:tab w:val="left" w:pos="-720"/>
          <w:tab w:val="left" w:pos="1440"/>
        </w:tabs>
        <w:spacing w:line="276" w:lineRule="auto"/>
        <w:ind w:left="0" w:firstLine="0"/>
        <w:jc w:val="both"/>
        <w:textAlignment w:val="auto"/>
        <w:rPr>
          <w:rFonts w:ascii="Arial" w:hAnsi="Arial" w:cs="Arial"/>
          <w:spacing w:val="-3"/>
          <w:sz w:val="20"/>
          <w:szCs w:val="20"/>
        </w:rPr>
      </w:pPr>
      <w:r w:rsidRPr="00AB33EA">
        <w:rPr>
          <w:rFonts w:ascii="Arial" w:hAnsi="Arial" w:cs="Arial"/>
          <w:spacing w:val="-3"/>
          <w:sz w:val="20"/>
          <w:szCs w:val="20"/>
        </w:rPr>
        <w:t>Ogólne zasady wykonania</w:t>
      </w:r>
    </w:p>
    <w:p w:rsidR="00AB33EA" w:rsidRPr="00AB33EA" w:rsidRDefault="00AB33EA" w:rsidP="00AB33EA">
      <w:pPr>
        <w:tabs>
          <w:tab w:val="left" w:pos="-720"/>
        </w:tabs>
        <w:spacing w:line="276" w:lineRule="auto"/>
        <w:jc w:val="both"/>
        <w:rPr>
          <w:rFonts w:ascii="Arial" w:hAnsi="Arial" w:cs="Arial"/>
          <w:sz w:val="20"/>
          <w:szCs w:val="20"/>
        </w:rPr>
      </w:pPr>
      <w:r w:rsidRPr="00AB33EA">
        <w:rPr>
          <w:rStyle w:val="Numerstrony"/>
          <w:rFonts w:ascii="Arial" w:hAnsi="Arial" w:cs="Arial"/>
          <w:sz w:val="20"/>
          <w:szCs w:val="20"/>
        </w:rPr>
        <w:t xml:space="preserve">Montaż rurociągu powinien być prowadzony na podstawie dokumentacji uwzględniającej wszystkie </w:t>
      </w:r>
      <w:r w:rsidRPr="00AB33EA">
        <w:rPr>
          <w:rStyle w:val="Numerstrony"/>
          <w:rFonts w:ascii="Arial" w:hAnsi="Arial" w:cs="Arial"/>
          <w:sz w:val="20"/>
          <w:szCs w:val="20"/>
        </w:rPr>
        <w:lastRenderedPageBreak/>
        <w:t>ewentualne uzupełnienia.</w:t>
      </w:r>
    </w:p>
    <w:p w:rsidR="00AB33EA" w:rsidRPr="00AB33EA" w:rsidRDefault="00AB33EA" w:rsidP="00AB33EA">
      <w:pPr>
        <w:tabs>
          <w:tab w:val="left" w:pos="-720"/>
        </w:tabs>
        <w:spacing w:line="276" w:lineRule="auto"/>
        <w:jc w:val="both"/>
        <w:rPr>
          <w:rFonts w:ascii="Arial" w:hAnsi="Arial" w:cs="Arial"/>
          <w:sz w:val="20"/>
          <w:szCs w:val="20"/>
        </w:rPr>
      </w:pPr>
      <w:r w:rsidRPr="00AB33EA">
        <w:rPr>
          <w:rStyle w:val="Numerstrony"/>
          <w:rFonts w:ascii="Arial" w:hAnsi="Arial" w:cs="Arial"/>
          <w:sz w:val="20"/>
          <w:szCs w:val="20"/>
        </w:rPr>
        <w:t xml:space="preserve">Montaż należy zacząć od sprawdzenia prawidłowości ustawienia i zamontowania aparatów i urządzeń. Sprawdzeniu podlegają: ustawienie osi głównych aparatów, poziom łap wsporczych, poziom króćców, rozmieszczenie elementów instalacji itp. </w:t>
      </w:r>
    </w:p>
    <w:p w:rsidR="00AB33EA" w:rsidRPr="00AB33EA" w:rsidRDefault="00AB33EA" w:rsidP="00AB33EA">
      <w:pPr>
        <w:tabs>
          <w:tab w:val="left" w:pos="-720"/>
        </w:tabs>
        <w:spacing w:line="276" w:lineRule="auto"/>
        <w:jc w:val="both"/>
        <w:rPr>
          <w:rFonts w:ascii="Arial" w:hAnsi="Arial" w:cs="Arial"/>
          <w:sz w:val="20"/>
          <w:szCs w:val="20"/>
        </w:rPr>
      </w:pPr>
      <w:r w:rsidRPr="00AB33EA">
        <w:rPr>
          <w:rStyle w:val="Numerstrony"/>
          <w:rFonts w:ascii="Arial" w:hAnsi="Arial" w:cs="Arial"/>
          <w:sz w:val="20"/>
          <w:szCs w:val="20"/>
        </w:rPr>
        <w:t>Pod względem technicznym i technologicznym nieznaczne odchylenia w dokładności montażu ww. elementów nie mają istotnego znaczenia poza aspektem estetycznym . Przed podłączeniem rurociągu do urządzenia należy usunąć z wewnętrznych powierzchni rur wszystkie obce substancje.</w:t>
      </w:r>
    </w:p>
    <w:p w:rsidR="00AB33EA" w:rsidRPr="00AB33EA" w:rsidRDefault="00AB33EA" w:rsidP="00AB33EA">
      <w:pPr>
        <w:tabs>
          <w:tab w:val="left" w:pos="-720"/>
        </w:tabs>
        <w:spacing w:line="276" w:lineRule="auto"/>
        <w:jc w:val="both"/>
        <w:rPr>
          <w:rFonts w:ascii="Arial" w:hAnsi="Arial" w:cs="Arial"/>
          <w:sz w:val="20"/>
          <w:szCs w:val="20"/>
        </w:rPr>
      </w:pPr>
      <w:r w:rsidRPr="00AB33EA">
        <w:rPr>
          <w:rStyle w:val="Numerstrony"/>
          <w:rFonts w:ascii="Arial" w:hAnsi="Arial" w:cs="Arial"/>
          <w:sz w:val="20"/>
          <w:szCs w:val="20"/>
        </w:rPr>
        <w:t>Po zakończeniu fabrykacji otwarte końce rurociągów muszą być zamknięte lub zabezpieczone przed brudem i innymi materiałami, zanim rura zostanie przyłączona do urządzenia. Zakończony rurociąg musi być oczyszczony strumieniem powietrza, pary lub wody przed ostatecznym podłączeniem do urządzenia.</w:t>
      </w:r>
    </w:p>
    <w:p w:rsidR="00AB33EA" w:rsidRPr="00AB33EA" w:rsidRDefault="00AB33EA" w:rsidP="00AB33EA">
      <w:pPr>
        <w:tabs>
          <w:tab w:val="left" w:pos="-720"/>
        </w:tabs>
        <w:spacing w:line="276" w:lineRule="auto"/>
        <w:jc w:val="both"/>
        <w:rPr>
          <w:rFonts w:ascii="Arial" w:hAnsi="Arial" w:cs="Arial"/>
          <w:sz w:val="20"/>
          <w:szCs w:val="20"/>
        </w:rPr>
      </w:pPr>
      <w:r w:rsidRPr="00AB33EA">
        <w:rPr>
          <w:rStyle w:val="Numerstrony"/>
          <w:rFonts w:ascii="Arial" w:hAnsi="Arial" w:cs="Arial"/>
          <w:sz w:val="20"/>
          <w:szCs w:val="20"/>
        </w:rPr>
        <w:t xml:space="preserve">Rurociągi należy układać zgodnie z dokumentacją montażową na przygotowanych uprzednio podporach i </w:t>
      </w:r>
      <w:proofErr w:type="spellStart"/>
      <w:r w:rsidRPr="00AB33EA">
        <w:rPr>
          <w:rStyle w:val="Numerstrony"/>
          <w:rFonts w:ascii="Arial" w:hAnsi="Arial" w:cs="Arial"/>
          <w:sz w:val="20"/>
          <w:szCs w:val="20"/>
        </w:rPr>
        <w:t>zawieszeniach</w:t>
      </w:r>
      <w:proofErr w:type="spellEnd"/>
      <w:r w:rsidRPr="00AB33EA">
        <w:rPr>
          <w:rStyle w:val="Numerstrony"/>
          <w:rFonts w:ascii="Arial" w:hAnsi="Arial" w:cs="Arial"/>
          <w:sz w:val="20"/>
          <w:szCs w:val="20"/>
        </w:rPr>
        <w:t>, uwzględniając spadki i ogólne zasady, tzn.:</w:t>
      </w:r>
    </w:p>
    <w:p w:rsidR="00AB33EA" w:rsidRPr="00AB33EA" w:rsidRDefault="00AB33EA" w:rsidP="00AB33EA">
      <w:pPr>
        <w:spacing w:line="276" w:lineRule="auto"/>
        <w:jc w:val="both"/>
        <w:rPr>
          <w:rFonts w:ascii="Arial" w:hAnsi="Arial" w:cs="Arial"/>
          <w:sz w:val="20"/>
          <w:szCs w:val="20"/>
        </w:rPr>
      </w:pPr>
      <w:r w:rsidRPr="00AB33EA">
        <w:rPr>
          <w:rStyle w:val="Numerstrony"/>
          <w:rFonts w:ascii="Arial" w:hAnsi="Arial" w:cs="Arial"/>
          <w:sz w:val="20"/>
          <w:szCs w:val="20"/>
        </w:rPr>
        <w:t xml:space="preserve">Rurociągi należy układać  na podporach wykonanych z kształtowników stalowych i obejm do rur z wkładkami gumowymi.  Podpory (podwieszenia ) należy mocować do konstrukcji </w:t>
      </w:r>
    </w:p>
    <w:p w:rsidR="00AB33EA" w:rsidRPr="00AB33EA" w:rsidRDefault="00AB33EA" w:rsidP="00AB33EA">
      <w:pPr>
        <w:spacing w:line="276" w:lineRule="auto"/>
        <w:jc w:val="both"/>
        <w:rPr>
          <w:rFonts w:ascii="Arial" w:hAnsi="Arial" w:cs="Arial"/>
          <w:sz w:val="20"/>
          <w:szCs w:val="20"/>
        </w:rPr>
      </w:pPr>
      <w:r w:rsidRPr="00AB33EA">
        <w:rPr>
          <w:rStyle w:val="Numerstrony"/>
          <w:rFonts w:ascii="Arial" w:hAnsi="Arial" w:cs="Arial"/>
          <w:sz w:val="20"/>
          <w:szCs w:val="20"/>
        </w:rPr>
        <w:t>niecki , elementów konstrukcji  budynku tj. słupy, podciągi , a w uzasadnionych przypadkach do podłogi  ( dla rurociągów przebiegających nisko – w pobliżu posadzki).</w:t>
      </w:r>
    </w:p>
    <w:p w:rsidR="00AB33EA" w:rsidRPr="00AB33EA" w:rsidRDefault="00AB33EA" w:rsidP="00AB33EA">
      <w:pPr>
        <w:tabs>
          <w:tab w:val="left" w:pos="-720"/>
        </w:tabs>
        <w:spacing w:line="276" w:lineRule="auto"/>
        <w:jc w:val="both"/>
        <w:rPr>
          <w:rFonts w:ascii="Arial" w:hAnsi="Arial" w:cs="Arial"/>
          <w:sz w:val="20"/>
          <w:szCs w:val="20"/>
        </w:rPr>
      </w:pPr>
      <w:r w:rsidRPr="00AB33EA">
        <w:rPr>
          <w:rStyle w:val="Numerstrony"/>
          <w:rFonts w:ascii="Arial" w:hAnsi="Arial" w:cs="Arial"/>
          <w:sz w:val="20"/>
          <w:szCs w:val="20"/>
        </w:rPr>
        <w:t>Rurociągi wody biegnące z kanałów przelewowych niecki należy układać ze spadkiem minimum 0.3% w kierunku zbiornika przelewowego. Zawory wymagające obsługi montować na rurociągach na wysokości nie przekraczającej 2 m. Zachować wysokość przejść ewakuacyjnych 2.20 m, pozostałych 1.90 m., minimalna szerokość przejścia  900 mm.</w:t>
      </w:r>
    </w:p>
    <w:p w:rsidR="00AB33EA" w:rsidRPr="00AB33EA" w:rsidRDefault="00AB33EA" w:rsidP="00AB33EA">
      <w:pPr>
        <w:spacing w:line="276" w:lineRule="auto"/>
        <w:jc w:val="both"/>
        <w:rPr>
          <w:rFonts w:ascii="Arial" w:hAnsi="Arial" w:cs="Arial"/>
          <w:sz w:val="20"/>
          <w:szCs w:val="20"/>
        </w:rPr>
      </w:pPr>
      <w:r w:rsidRPr="00AB33EA">
        <w:rPr>
          <w:rStyle w:val="Numerstrony"/>
          <w:rFonts w:ascii="Arial" w:hAnsi="Arial" w:cs="Arial"/>
          <w:sz w:val="20"/>
          <w:szCs w:val="20"/>
        </w:rPr>
        <w:t>Przewody dozujące chemikaliów (przewody elastyczne zbrojone 8x12mm mat. PP) należy montować w rurach osłonowych DN 20 z PVC-U - klejonych. Rury osłonowe „układać” ze spadkiem 0.3% w taki sposób aby „zakończenia” rur osłonowych były zlokalizowane w miejscach poza strefą przebywania ludzi. Łączeń rur osłonowych NIE SKLEJAĆ!</w:t>
      </w:r>
    </w:p>
    <w:p w:rsidR="00AB33EA" w:rsidRPr="00AB33EA" w:rsidRDefault="00AB33EA" w:rsidP="00AB33EA">
      <w:pPr>
        <w:pStyle w:val="NormalnyWeb"/>
        <w:spacing w:before="0" w:line="276" w:lineRule="auto"/>
        <w:rPr>
          <w:rFonts w:ascii="Arial" w:hAnsi="Arial" w:cs="Arial"/>
          <w:sz w:val="20"/>
          <w:szCs w:val="20"/>
        </w:rPr>
      </w:pPr>
      <w:r w:rsidRPr="00AB33EA">
        <w:rPr>
          <w:rStyle w:val="Numerstrony"/>
          <w:rFonts w:ascii="Arial" w:eastAsia="Arial Unicode MS" w:hAnsi="Arial" w:cs="Arial"/>
          <w:kern w:val="3"/>
          <w:sz w:val="20"/>
          <w:szCs w:val="20"/>
        </w:rPr>
        <w:t xml:space="preserve">Przejścia rurociągów przez przegrody </w:t>
      </w:r>
      <w:proofErr w:type="spellStart"/>
      <w:r w:rsidRPr="00AB33EA">
        <w:rPr>
          <w:rStyle w:val="Numerstrony"/>
          <w:rFonts w:ascii="Arial" w:eastAsia="Arial Unicode MS" w:hAnsi="Arial" w:cs="Arial"/>
          <w:kern w:val="3"/>
          <w:sz w:val="20"/>
          <w:szCs w:val="20"/>
        </w:rPr>
        <w:t>oddzieleń</w:t>
      </w:r>
      <w:proofErr w:type="spellEnd"/>
      <w:r w:rsidRPr="00AB33EA">
        <w:rPr>
          <w:rStyle w:val="Numerstrony"/>
          <w:rFonts w:ascii="Arial" w:eastAsia="Arial Unicode MS" w:hAnsi="Arial" w:cs="Arial"/>
          <w:kern w:val="3"/>
          <w:sz w:val="20"/>
          <w:szCs w:val="20"/>
        </w:rPr>
        <w:t xml:space="preserve"> pożarowych wykonać jako ppoż. np. przez zastosowanie obejm ognioochronnych o odporności równej odporności przegrody. Przepusty instalacyjne o średnicy większej niż 0,04 m w ścianach i stropach pomieszczenia zamkniętego, dla których wymagana klasa odporności ogniowej jest nie niższa niż E I 60 lub R E I 60, a niebędących elementami oddzielenia przeciwpożarowego, powinny mieć klasę odporności ogniowej (E I) ścian i stropów tego pomieszczenia. Zabezpieczenia przeciwpożarowe przejść rur palnych przez ściany oddzielenia pożarowego za pomocą opasek przeciwpożarowych pojedynczych od dołu dla przejść przez strop oraz podwójnych przy przejściu przez ściany. W razie potrzeby – w razie zbyt dużego otworu w stosunku do przewodu – należy dodatkowo uszczelnić przejście zaprawą cementową ew. ogniochronną zgodnie z instrukcją stosowania (atestem) producenta opasek.</w:t>
      </w:r>
    </w:p>
    <w:p w:rsidR="00AB33EA" w:rsidRPr="00AB33EA" w:rsidRDefault="00AB33EA" w:rsidP="00AB33EA">
      <w:pPr>
        <w:pStyle w:val="Tekstdymka"/>
        <w:widowControl/>
        <w:numPr>
          <w:ilvl w:val="2"/>
          <w:numId w:val="18"/>
        </w:numPr>
        <w:tabs>
          <w:tab w:val="left" w:pos="-720"/>
          <w:tab w:val="left" w:pos="1440"/>
        </w:tabs>
        <w:spacing w:line="276" w:lineRule="auto"/>
        <w:ind w:left="0" w:firstLine="0"/>
        <w:jc w:val="both"/>
        <w:textAlignment w:val="auto"/>
        <w:rPr>
          <w:rFonts w:ascii="Arial" w:hAnsi="Arial" w:cs="Arial"/>
          <w:spacing w:val="-3"/>
          <w:sz w:val="20"/>
          <w:szCs w:val="20"/>
        </w:rPr>
      </w:pPr>
      <w:r w:rsidRPr="00AB33EA">
        <w:rPr>
          <w:rFonts w:ascii="Arial" w:hAnsi="Arial" w:cs="Arial"/>
          <w:spacing w:val="-3"/>
          <w:sz w:val="20"/>
          <w:szCs w:val="20"/>
        </w:rPr>
        <w:t>Łączenie rurociągów</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Rurociągi przed wykonaniem połączenia, niezależnie od jego rodzaju , muszą być względem siebie położone współosiowo. Zabrania się doprowadzania do współosiowości samym połączeniem. Połączenia kołnierzowe powinny się znajdować w miejscach łatwo dostępnych, a ilość połączeń klejonych ograniczona do niezbędnego minimum. Przy połączeniach kołnierzowych należy zwrócić uwagę na równoległość płaszczyzn przylg obu kołnierzy oraz na luz pomiędzy kołnierzami, który powinien być nie większy niż 1 -2 mm po ułożeniu uszczelki. Zabrania się wykonywania połączeń kołnierzowych na łukach. Zwraca się uwagę na równomierne dokręcanie śrub na całym obwodzie kołnierza.</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Powinno się unikać połączeń rurociągów nad przejściami. Jeśli jest to niemożliwe, należy miejsca te zabezpieczyć w sposób ustalony z projektantem. Należy zwrócić szczególną uwagę, aby rurociągów z mediami toksycznymi, nie prowadzić w pobliżu źródeł ciepła i kabli energetycznych. Połączenia rurociągów dla tych czynników powinny być szczególnie dokładne i starannie wykonane.</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Połączenie rur i kształtek z polichlorku winylu wykonuje się poprzez klejenie specjalnym klejem agresywnym, łączenie na gwint (do uszczelnienia należy użyć taśmy teflonowej lub kitu uszczelniającego) lub łączenie na uszczelkę gumową.</w:t>
      </w:r>
    </w:p>
    <w:p w:rsidR="00AB33EA" w:rsidRPr="00AB33EA" w:rsidRDefault="00AB33EA" w:rsidP="00AB33EA">
      <w:pPr>
        <w:tabs>
          <w:tab w:val="left" w:pos="-720"/>
        </w:tabs>
        <w:spacing w:line="276" w:lineRule="auto"/>
        <w:jc w:val="both"/>
        <w:rPr>
          <w:rFonts w:ascii="Arial" w:hAnsi="Arial" w:cs="Arial"/>
          <w:sz w:val="20"/>
          <w:szCs w:val="20"/>
        </w:rPr>
      </w:pPr>
      <w:r w:rsidRPr="00AB33EA">
        <w:rPr>
          <w:rFonts w:ascii="Arial" w:hAnsi="Arial" w:cs="Arial"/>
          <w:spacing w:val="-3"/>
          <w:sz w:val="20"/>
          <w:szCs w:val="20"/>
        </w:rPr>
        <w:t>Aby wygiąć rurę z polichlorku winylu, należy wypełnić ją najpierw piaskiem podgrzanym do ~100</w:t>
      </w:r>
      <w:r w:rsidRPr="00AB33EA">
        <w:rPr>
          <w:rFonts w:ascii="Arial" w:hAnsi="Arial" w:cs="Arial"/>
          <w:spacing w:val="-3"/>
          <w:sz w:val="20"/>
          <w:szCs w:val="20"/>
          <w:vertAlign w:val="superscript"/>
        </w:rPr>
        <w:t>o</w:t>
      </w:r>
      <w:r w:rsidRPr="00AB33EA">
        <w:rPr>
          <w:rFonts w:ascii="Arial" w:hAnsi="Arial" w:cs="Arial"/>
          <w:spacing w:val="-3"/>
          <w:sz w:val="20"/>
          <w:szCs w:val="20"/>
        </w:rPr>
        <w:t>C, końce zaślepić drewnianymi kołkami i następnie podgrzać gięty odcinek do 130-140</w:t>
      </w:r>
      <w:r w:rsidRPr="00AB33EA">
        <w:rPr>
          <w:rFonts w:ascii="Arial" w:hAnsi="Arial" w:cs="Arial"/>
          <w:spacing w:val="-3"/>
          <w:sz w:val="20"/>
          <w:szCs w:val="20"/>
          <w:vertAlign w:val="superscript"/>
        </w:rPr>
        <w:t>o</w:t>
      </w:r>
      <w:r w:rsidRPr="00AB33EA">
        <w:rPr>
          <w:rFonts w:ascii="Arial" w:hAnsi="Arial" w:cs="Arial"/>
          <w:spacing w:val="-3"/>
          <w:sz w:val="20"/>
          <w:szCs w:val="20"/>
        </w:rPr>
        <w:t>C (nie wolno w tym celu stosować bezpośredniego płomienia, lecz takie media, jak powietrze, glikol lub olej silikonowy), a po gięciu ochłodzić wodą lub strumieniem powietrza do temperatury ~40</w:t>
      </w:r>
      <w:r w:rsidRPr="00AB33EA">
        <w:rPr>
          <w:rFonts w:ascii="Arial" w:hAnsi="Arial" w:cs="Arial"/>
          <w:spacing w:val="-3"/>
          <w:sz w:val="20"/>
          <w:szCs w:val="20"/>
          <w:vertAlign w:val="superscript"/>
        </w:rPr>
        <w:t>o</w:t>
      </w:r>
      <w:r w:rsidRPr="00AB33EA">
        <w:rPr>
          <w:rFonts w:ascii="Arial" w:hAnsi="Arial" w:cs="Arial"/>
          <w:spacing w:val="-3"/>
          <w:sz w:val="20"/>
          <w:szCs w:val="20"/>
        </w:rPr>
        <w:t>C.</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Zabrania się spawania w bezpośredniej bliskości rurociągów z polichlorku winylu.</w:t>
      </w:r>
    </w:p>
    <w:p w:rsidR="00AB33EA" w:rsidRPr="00AB33EA" w:rsidRDefault="00AB33EA" w:rsidP="00AB33EA">
      <w:pPr>
        <w:tabs>
          <w:tab w:val="left" w:pos="-720"/>
        </w:tabs>
        <w:spacing w:line="276" w:lineRule="auto"/>
        <w:jc w:val="both"/>
        <w:rPr>
          <w:rFonts w:ascii="Arial" w:hAnsi="Arial" w:cs="Arial"/>
          <w:spacing w:val="-3"/>
          <w:sz w:val="20"/>
          <w:szCs w:val="20"/>
        </w:rPr>
      </w:pPr>
    </w:p>
    <w:p w:rsidR="00AB33EA" w:rsidRPr="00AB33EA" w:rsidRDefault="00AB33EA" w:rsidP="00AB33EA">
      <w:pPr>
        <w:pStyle w:val="Tekstdymka"/>
        <w:widowControl/>
        <w:numPr>
          <w:ilvl w:val="2"/>
          <w:numId w:val="18"/>
        </w:numPr>
        <w:tabs>
          <w:tab w:val="left" w:pos="-720"/>
          <w:tab w:val="left" w:pos="1440"/>
        </w:tabs>
        <w:spacing w:line="276" w:lineRule="auto"/>
        <w:ind w:left="0" w:firstLine="0"/>
        <w:jc w:val="both"/>
        <w:textAlignment w:val="auto"/>
        <w:rPr>
          <w:rFonts w:ascii="Arial" w:hAnsi="Arial" w:cs="Arial"/>
          <w:spacing w:val="-3"/>
          <w:sz w:val="20"/>
          <w:szCs w:val="20"/>
        </w:rPr>
      </w:pPr>
      <w:r w:rsidRPr="00AB33EA">
        <w:rPr>
          <w:rFonts w:ascii="Arial" w:hAnsi="Arial" w:cs="Arial"/>
          <w:spacing w:val="-3"/>
          <w:sz w:val="20"/>
          <w:szCs w:val="20"/>
        </w:rPr>
        <w:lastRenderedPageBreak/>
        <w:t xml:space="preserve">   Instrukcja klejenia polichlorku winylu</w:t>
      </w:r>
    </w:p>
    <w:p w:rsidR="00AB33EA" w:rsidRPr="00AB33EA" w:rsidRDefault="00AB33EA" w:rsidP="00AB33EA">
      <w:pPr>
        <w:pStyle w:val="Tekstdymka"/>
        <w:tabs>
          <w:tab w:val="left" w:pos="-720"/>
        </w:tabs>
        <w:spacing w:line="276" w:lineRule="auto"/>
        <w:rPr>
          <w:rFonts w:ascii="Arial" w:hAnsi="Arial" w:cs="Arial"/>
          <w:b/>
          <w:spacing w:val="-3"/>
          <w:sz w:val="20"/>
          <w:szCs w:val="20"/>
        </w:rPr>
      </w:pPr>
    </w:p>
    <w:p w:rsidR="00AB33EA" w:rsidRPr="00AB33EA" w:rsidRDefault="00AB33EA" w:rsidP="00AB33EA">
      <w:pPr>
        <w:widowControl/>
        <w:numPr>
          <w:ilvl w:val="4"/>
          <w:numId w:val="18"/>
        </w:numPr>
        <w:tabs>
          <w:tab w:val="left" w:pos="-720"/>
          <w:tab w:val="left" w:pos="2520"/>
        </w:tabs>
        <w:spacing w:line="276" w:lineRule="auto"/>
        <w:ind w:left="0" w:firstLine="0"/>
        <w:jc w:val="both"/>
        <w:textAlignment w:val="auto"/>
        <w:rPr>
          <w:rFonts w:ascii="Arial" w:hAnsi="Arial" w:cs="Arial"/>
          <w:sz w:val="20"/>
          <w:szCs w:val="20"/>
        </w:rPr>
      </w:pPr>
      <w:r w:rsidRPr="00AB33EA">
        <w:rPr>
          <w:rFonts w:ascii="Arial" w:hAnsi="Arial" w:cs="Arial"/>
          <w:spacing w:val="-3"/>
          <w:sz w:val="20"/>
          <w:szCs w:val="20"/>
        </w:rPr>
        <w:t xml:space="preserve"> Czynności przygotowawcze</w:t>
      </w:r>
      <w:r w:rsidRPr="00AB33EA">
        <w:rPr>
          <w:rFonts w:ascii="Arial" w:hAnsi="Arial" w:cs="Arial"/>
          <w:spacing w:val="-3"/>
          <w:sz w:val="20"/>
          <w:szCs w:val="20"/>
          <w:u w:val="single"/>
        </w:rPr>
        <w:t>.</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a) cięcie.</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Cięcie rur może być wykonane za pomocą ręcznej piłki stolarskiej z drobnym uzębieniem (2-3 mm) wielonożowego obcinaka chomątowego lub obcinarką krążkową z regulacją.</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 xml:space="preserve">Rury powinny być cięte prostopadle do osi, co gwarantuje stosowanie specjalnej prowadnicy </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drewnianej (tzw. skrzyni stolarskiej).</w:t>
      </w:r>
    </w:p>
    <w:p w:rsidR="00AB33EA" w:rsidRPr="00AB33EA" w:rsidRDefault="00AB33EA" w:rsidP="00AB33EA">
      <w:pPr>
        <w:tabs>
          <w:tab w:val="left" w:pos="-720"/>
        </w:tabs>
        <w:spacing w:line="276" w:lineRule="auto"/>
        <w:jc w:val="both"/>
        <w:rPr>
          <w:rFonts w:ascii="Arial" w:hAnsi="Arial" w:cs="Arial"/>
          <w:sz w:val="20"/>
          <w:szCs w:val="20"/>
        </w:rPr>
      </w:pPr>
      <w:r w:rsidRPr="00AB33EA">
        <w:rPr>
          <w:rFonts w:ascii="Arial" w:hAnsi="Arial" w:cs="Arial"/>
          <w:spacing w:val="-3"/>
          <w:sz w:val="20"/>
          <w:szCs w:val="20"/>
        </w:rPr>
        <w:t>Powinno się wykonać zukosowanie na końcach rur , które mają być klejone (specjalnym rolkowym przyrządem do fazowania lub za pomocą gruboziarnistego pilnika nr 200, a następnie wygładzać drobnoziarnistym pilnikiem i usunąć z rury opiłki).Fazę wykonać pod kątem ok. 15</w:t>
      </w:r>
      <w:r w:rsidRPr="00AB33EA">
        <w:rPr>
          <w:rFonts w:ascii="Arial" w:hAnsi="Arial" w:cs="Arial"/>
          <w:spacing w:val="-3"/>
          <w:sz w:val="20"/>
          <w:szCs w:val="20"/>
          <w:vertAlign w:val="superscript"/>
        </w:rPr>
        <w:t>°</w:t>
      </w:r>
      <w:r w:rsidRPr="00AB33EA">
        <w:rPr>
          <w:rFonts w:ascii="Arial" w:hAnsi="Arial" w:cs="Arial"/>
          <w:spacing w:val="-3"/>
          <w:sz w:val="20"/>
          <w:szCs w:val="20"/>
        </w:rPr>
        <w:t>w stosunku do osi rury. Krawędzie lekko zaokrąglić.</w:t>
      </w:r>
    </w:p>
    <w:p w:rsidR="00AB33EA" w:rsidRPr="00AB33EA" w:rsidRDefault="00AB33EA" w:rsidP="00AB33EA">
      <w:pPr>
        <w:tabs>
          <w:tab w:val="left" w:pos="-720"/>
        </w:tabs>
        <w:spacing w:line="276" w:lineRule="auto"/>
        <w:jc w:val="both"/>
        <w:rPr>
          <w:rFonts w:ascii="Arial" w:hAnsi="Arial" w:cs="Arial"/>
          <w:spacing w:val="-3"/>
          <w:sz w:val="20"/>
          <w:szCs w:val="20"/>
        </w:rPr>
      </w:pPr>
    </w:p>
    <w:tbl>
      <w:tblPr>
        <w:tblW w:w="3685" w:type="dxa"/>
        <w:tblInd w:w="2672" w:type="dxa"/>
        <w:tblLayout w:type="fixed"/>
        <w:tblCellMar>
          <w:left w:w="10" w:type="dxa"/>
          <w:right w:w="10" w:type="dxa"/>
        </w:tblCellMar>
        <w:tblLook w:val="0000" w:firstRow="0" w:lastRow="0" w:firstColumn="0" w:lastColumn="0" w:noHBand="0" w:noVBand="0"/>
      </w:tblPr>
      <w:tblGrid>
        <w:gridCol w:w="1843"/>
        <w:gridCol w:w="1842"/>
      </w:tblGrid>
      <w:tr w:rsidR="00AB33EA" w:rsidRPr="00AB33EA" w:rsidTr="00501038">
        <w:tblPrEx>
          <w:tblCellMar>
            <w:top w:w="0" w:type="dxa"/>
            <w:bottom w:w="0" w:type="dxa"/>
          </w:tblCellMar>
        </w:tblPrEx>
        <w:tc>
          <w:tcPr>
            <w:tcW w:w="1843" w:type="dxa"/>
            <w:tcBorders>
              <w:top w:val="single" w:sz="36" w:space="0" w:color="000000"/>
              <w:left w:val="single" w:sz="36" w:space="0" w:color="000000"/>
              <w:bottom w:val="single" w:sz="3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line="276" w:lineRule="auto"/>
              <w:jc w:val="both"/>
              <w:rPr>
                <w:rFonts w:ascii="Arial" w:hAnsi="Arial" w:cs="Arial"/>
                <w:sz w:val="20"/>
                <w:szCs w:val="20"/>
              </w:rPr>
            </w:pPr>
            <w:r w:rsidRPr="00AB33EA">
              <w:rPr>
                <w:rFonts w:ascii="Arial" w:hAnsi="Arial" w:cs="Arial"/>
                <w:spacing w:val="-3"/>
                <w:sz w:val="20"/>
                <w:szCs w:val="20"/>
              </w:rPr>
              <w:t>Średnica rury</w:t>
            </w:r>
          </w:p>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 xml:space="preserve">     [mm]</w:t>
            </w:r>
          </w:p>
        </w:tc>
        <w:tc>
          <w:tcPr>
            <w:tcW w:w="1842" w:type="dxa"/>
            <w:tcBorders>
              <w:top w:val="single" w:sz="36" w:space="0" w:color="000000"/>
              <w:left w:val="single" w:sz="36" w:space="0" w:color="000000"/>
              <w:bottom w:val="single" w:sz="36" w:space="0" w:color="000000"/>
              <w:right w:val="single" w:sz="3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faza</w:t>
            </w:r>
          </w:p>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[mm]</w:t>
            </w:r>
          </w:p>
        </w:tc>
      </w:tr>
      <w:tr w:rsidR="00AB33EA" w:rsidRPr="00AB33EA" w:rsidTr="00501038">
        <w:tblPrEx>
          <w:tblCellMar>
            <w:top w:w="0" w:type="dxa"/>
            <w:bottom w:w="0" w:type="dxa"/>
          </w:tblCellMar>
        </w:tblPrEx>
        <w:tc>
          <w:tcPr>
            <w:tcW w:w="1843" w:type="dxa"/>
            <w:tcBorders>
              <w:top w:val="single" w:sz="48"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z w:val="20"/>
                <w:szCs w:val="20"/>
              </w:rPr>
            </w:pPr>
            <w:r w:rsidRPr="00AB33EA">
              <w:rPr>
                <w:rFonts w:ascii="Arial" w:hAnsi="Arial" w:cs="Arial"/>
                <w:spacing w:val="-3"/>
                <w:sz w:val="20"/>
                <w:szCs w:val="20"/>
              </w:rPr>
              <w:t xml:space="preserve">    </w:t>
            </w:r>
            <w:r w:rsidRPr="00AB33EA">
              <w:rPr>
                <w:rFonts w:ascii="Arial" w:eastAsia="Symbol" w:hAnsi="Arial" w:cs="Arial"/>
                <w:spacing w:val="-3"/>
                <w:sz w:val="20"/>
                <w:szCs w:val="20"/>
                <w:lang w:val="en-US"/>
              </w:rPr>
              <w:t></w:t>
            </w:r>
            <w:r w:rsidRPr="00AB33EA">
              <w:rPr>
                <w:rFonts w:ascii="Arial" w:hAnsi="Arial" w:cs="Arial"/>
                <w:spacing w:val="-3"/>
                <w:sz w:val="20"/>
                <w:szCs w:val="20"/>
              </w:rPr>
              <w:t>16</w:t>
            </w:r>
          </w:p>
        </w:tc>
        <w:tc>
          <w:tcPr>
            <w:tcW w:w="1842" w:type="dxa"/>
            <w:tcBorders>
              <w:top w:val="single" w:sz="48"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 xml:space="preserve"> 1-2</w:t>
            </w:r>
          </w:p>
        </w:tc>
      </w:tr>
      <w:tr w:rsidR="00AB33EA" w:rsidRPr="00AB33EA" w:rsidTr="00501038">
        <w:tblPrEx>
          <w:tblCellMar>
            <w:top w:w="0" w:type="dxa"/>
            <w:bottom w:w="0" w:type="dxa"/>
          </w:tblCellMar>
        </w:tblPrEx>
        <w:tc>
          <w:tcPr>
            <w:tcW w:w="1843"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 xml:space="preserve">     20-50</w:t>
            </w:r>
          </w:p>
        </w:tc>
        <w:tc>
          <w:tcPr>
            <w:tcW w:w="1842"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 xml:space="preserve"> 2-4</w:t>
            </w:r>
          </w:p>
        </w:tc>
      </w:tr>
      <w:tr w:rsidR="00AB33EA" w:rsidRPr="00AB33EA" w:rsidTr="00501038">
        <w:tblPrEx>
          <w:tblCellMar>
            <w:top w:w="0" w:type="dxa"/>
            <w:bottom w:w="0" w:type="dxa"/>
          </w:tblCellMar>
        </w:tblPrEx>
        <w:tc>
          <w:tcPr>
            <w:tcW w:w="1843" w:type="dxa"/>
            <w:tcBorders>
              <w:top w:val="single" w:sz="6" w:space="0" w:color="000000"/>
              <w:left w:val="double" w:sz="6" w:space="0" w:color="000000"/>
              <w:bottom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z w:val="20"/>
                <w:szCs w:val="20"/>
              </w:rPr>
            </w:pPr>
            <w:r w:rsidRPr="00AB33EA">
              <w:rPr>
                <w:rFonts w:ascii="Arial" w:hAnsi="Arial" w:cs="Arial"/>
                <w:spacing w:val="-3"/>
                <w:sz w:val="20"/>
                <w:szCs w:val="20"/>
              </w:rPr>
              <w:t xml:space="preserve">     </w:t>
            </w:r>
            <w:r w:rsidRPr="00AB33EA">
              <w:rPr>
                <w:rFonts w:ascii="Arial" w:eastAsia="Symbol" w:hAnsi="Arial" w:cs="Arial"/>
                <w:spacing w:val="-3"/>
                <w:sz w:val="20"/>
                <w:szCs w:val="20"/>
                <w:lang w:val="en-US"/>
              </w:rPr>
              <w:t></w:t>
            </w:r>
            <w:r w:rsidRPr="00AB33EA">
              <w:rPr>
                <w:rFonts w:ascii="Arial" w:hAnsi="Arial" w:cs="Arial"/>
                <w:spacing w:val="-3"/>
                <w:sz w:val="20"/>
                <w:szCs w:val="20"/>
              </w:rPr>
              <w:t>63</w:t>
            </w:r>
          </w:p>
        </w:tc>
        <w:tc>
          <w:tcPr>
            <w:tcW w:w="1842" w:type="dxa"/>
            <w:tcBorders>
              <w:top w:val="single" w:sz="6" w:space="0" w:color="000000"/>
              <w:left w:val="single" w:sz="6" w:space="0" w:color="000000"/>
              <w:bottom w:val="doub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 xml:space="preserve"> 4-6</w:t>
            </w:r>
          </w:p>
        </w:tc>
      </w:tr>
    </w:tbl>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 xml:space="preserve">b) </w:t>
      </w:r>
      <w:proofErr w:type="spellStart"/>
      <w:r w:rsidRPr="00AB33EA">
        <w:rPr>
          <w:rFonts w:ascii="Arial" w:hAnsi="Arial" w:cs="Arial"/>
          <w:spacing w:val="-3"/>
          <w:sz w:val="20"/>
          <w:szCs w:val="20"/>
        </w:rPr>
        <w:t>szorstkowanie</w:t>
      </w:r>
      <w:proofErr w:type="spellEnd"/>
      <w:r w:rsidRPr="00AB33EA">
        <w:rPr>
          <w:rFonts w:ascii="Arial" w:hAnsi="Arial" w:cs="Arial"/>
          <w:spacing w:val="-3"/>
          <w:sz w:val="20"/>
          <w:szCs w:val="20"/>
        </w:rPr>
        <w:t>.</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 xml:space="preserve">Powierzchnie przeznaczone do klejenia oczyścić i </w:t>
      </w:r>
      <w:proofErr w:type="spellStart"/>
      <w:r w:rsidRPr="00AB33EA">
        <w:rPr>
          <w:rFonts w:ascii="Arial" w:hAnsi="Arial" w:cs="Arial"/>
          <w:spacing w:val="-3"/>
          <w:sz w:val="20"/>
          <w:szCs w:val="20"/>
        </w:rPr>
        <w:t>zszorstkować</w:t>
      </w:r>
      <w:proofErr w:type="spellEnd"/>
      <w:r w:rsidRPr="00AB33EA">
        <w:rPr>
          <w:rFonts w:ascii="Arial" w:hAnsi="Arial" w:cs="Arial"/>
          <w:spacing w:val="-3"/>
          <w:sz w:val="20"/>
          <w:szCs w:val="20"/>
        </w:rPr>
        <w:t xml:space="preserve"> za pomocą papieru ściernego korundowego nr 120 ruchem prostopadłym do osi rury, aż do uzyskania zmatowiałych powierzchni.</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c) odtłuszczenie.</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Wykonuje się technicznym chlorkiem metylenu (zwilżonym nim marszczonym papierem). Odtłuszczenie kształtek rozpoczyna się od najgłębszych miejsc wykonując ruchy prostopadłe do osi. W podobny sposób odtłuszcza się końce rur. Należy zwracać uwagę, aby powierzchnia przed nałożeniem kleju była sucha oraz wolna od krystalicznych pozostałości chlorku metylenu. Ewentualne zanieczyszczenia usunąć marszczonym papierem lub bibułą</w:t>
      </w:r>
    </w:p>
    <w:p w:rsidR="00AB33EA" w:rsidRPr="00AB33EA" w:rsidRDefault="00AB33EA" w:rsidP="00AB33EA">
      <w:pPr>
        <w:tabs>
          <w:tab w:val="left" w:pos="-720"/>
        </w:tabs>
        <w:spacing w:line="276" w:lineRule="auto"/>
        <w:jc w:val="both"/>
        <w:rPr>
          <w:rFonts w:ascii="Arial" w:hAnsi="Arial" w:cs="Arial"/>
          <w:spacing w:val="-3"/>
          <w:sz w:val="20"/>
          <w:szCs w:val="20"/>
          <w:u w:val="single"/>
        </w:rPr>
      </w:pPr>
    </w:p>
    <w:p w:rsidR="00AB33EA" w:rsidRPr="00AB33EA" w:rsidRDefault="00AB33EA" w:rsidP="00AB33EA">
      <w:pPr>
        <w:tabs>
          <w:tab w:val="left" w:pos="-720"/>
        </w:tabs>
        <w:spacing w:line="276" w:lineRule="auto"/>
        <w:jc w:val="both"/>
        <w:rPr>
          <w:rFonts w:ascii="Arial" w:hAnsi="Arial" w:cs="Arial"/>
          <w:sz w:val="20"/>
          <w:szCs w:val="20"/>
        </w:rPr>
      </w:pPr>
      <w:r w:rsidRPr="00AB33EA">
        <w:rPr>
          <w:rFonts w:ascii="Arial" w:hAnsi="Arial" w:cs="Arial"/>
          <w:spacing w:val="-3"/>
          <w:sz w:val="20"/>
          <w:szCs w:val="20"/>
          <w:u w:val="single"/>
        </w:rPr>
        <w:t>Zalecane pędzle:</w:t>
      </w:r>
    </w:p>
    <w:tbl>
      <w:tblPr>
        <w:tblW w:w="2977" w:type="dxa"/>
        <w:tblInd w:w="3239" w:type="dxa"/>
        <w:tblLayout w:type="fixed"/>
        <w:tblCellMar>
          <w:left w:w="10" w:type="dxa"/>
          <w:right w:w="10" w:type="dxa"/>
        </w:tblCellMar>
        <w:tblLook w:val="0000" w:firstRow="0" w:lastRow="0" w:firstColumn="0" w:lastColumn="0" w:noHBand="0" w:noVBand="0"/>
      </w:tblPr>
      <w:tblGrid>
        <w:gridCol w:w="1701"/>
        <w:gridCol w:w="1276"/>
      </w:tblGrid>
      <w:tr w:rsidR="00AB33EA" w:rsidRPr="00AB33EA" w:rsidTr="00501038">
        <w:tblPrEx>
          <w:tblCellMar>
            <w:top w:w="0" w:type="dxa"/>
            <w:bottom w:w="0" w:type="dxa"/>
          </w:tblCellMar>
        </w:tblPrEx>
        <w:tc>
          <w:tcPr>
            <w:tcW w:w="1701" w:type="dxa"/>
            <w:tcBorders>
              <w:top w:val="single" w:sz="36" w:space="0" w:color="000000"/>
              <w:left w:val="single" w:sz="36" w:space="0" w:color="000000"/>
              <w:bottom w:val="single" w:sz="3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line="276" w:lineRule="auto"/>
              <w:jc w:val="both"/>
              <w:rPr>
                <w:rFonts w:ascii="Arial" w:hAnsi="Arial" w:cs="Arial"/>
                <w:sz w:val="20"/>
                <w:szCs w:val="20"/>
              </w:rPr>
            </w:pPr>
            <w:r w:rsidRPr="00AB33EA">
              <w:rPr>
                <w:rFonts w:ascii="Arial" w:hAnsi="Arial" w:cs="Arial"/>
                <w:spacing w:val="-3"/>
                <w:sz w:val="20"/>
                <w:szCs w:val="20"/>
              </w:rPr>
              <w:t>średnica rury</w:t>
            </w:r>
          </w:p>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 xml:space="preserve">   [mm]</w:t>
            </w:r>
          </w:p>
        </w:tc>
        <w:tc>
          <w:tcPr>
            <w:tcW w:w="1276" w:type="dxa"/>
            <w:tcBorders>
              <w:top w:val="single" w:sz="36" w:space="0" w:color="000000"/>
              <w:left w:val="single" w:sz="36" w:space="0" w:color="000000"/>
              <w:bottom w:val="single" w:sz="36" w:space="0" w:color="000000"/>
              <w:right w:val="single" w:sz="3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pędzel</w:t>
            </w:r>
          </w:p>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 xml:space="preserve"> [mm]</w:t>
            </w:r>
          </w:p>
        </w:tc>
      </w:tr>
      <w:tr w:rsidR="00AB33EA" w:rsidRPr="00AB33EA" w:rsidTr="00501038">
        <w:tblPrEx>
          <w:tblCellMar>
            <w:top w:w="0" w:type="dxa"/>
            <w:bottom w:w="0" w:type="dxa"/>
          </w:tblCellMar>
        </w:tblPrEx>
        <w:tc>
          <w:tcPr>
            <w:tcW w:w="1701" w:type="dxa"/>
            <w:tcBorders>
              <w:top w:val="single" w:sz="48"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z w:val="20"/>
                <w:szCs w:val="20"/>
              </w:rPr>
            </w:pPr>
            <w:r w:rsidRPr="00AB33EA">
              <w:rPr>
                <w:rFonts w:ascii="Arial" w:hAnsi="Arial" w:cs="Arial"/>
                <w:spacing w:val="-3"/>
                <w:sz w:val="20"/>
                <w:szCs w:val="20"/>
              </w:rPr>
              <w:t xml:space="preserve">    </w:t>
            </w:r>
            <w:r w:rsidRPr="00AB33EA">
              <w:rPr>
                <w:rFonts w:ascii="Arial" w:eastAsia="Symbol" w:hAnsi="Arial" w:cs="Arial"/>
                <w:spacing w:val="-3"/>
                <w:sz w:val="20"/>
                <w:szCs w:val="20"/>
                <w:lang w:val="en-US"/>
              </w:rPr>
              <w:t></w:t>
            </w:r>
            <w:r w:rsidRPr="00AB33EA">
              <w:rPr>
                <w:rFonts w:ascii="Arial" w:hAnsi="Arial" w:cs="Arial"/>
                <w:spacing w:val="-3"/>
                <w:sz w:val="20"/>
                <w:szCs w:val="20"/>
              </w:rPr>
              <w:t>10</w:t>
            </w:r>
          </w:p>
        </w:tc>
        <w:tc>
          <w:tcPr>
            <w:tcW w:w="1276" w:type="dxa"/>
            <w:tcBorders>
              <w:top w:val="single" w:sz="48"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z w:val="20"/>
                <w:szCs w:val="20"/>
              </w:rPr>
            </w:pPr>
            <w:r w:rsidRPr="00AB33EA">
              <w:rPr>
                <w:rFonts w:ascii="Arial" w:hAnsi="Arial" w:cs="Arial"/>
                <w:spacing w:val="-3"/>
                <w:sz w:val="20"/>
                <w:szCs w:val="20"/>
              </w:rPr>
              <w:t xml:space="preserve">  </w:t>
            </w:r>
            <w:r w:rsidRPr="00AB33EA">
              <w:rPr>
                <w:rFonts w:ascii="Arial" w:eastAsia="Symbol" w:hAnsi="Arial" w:cs="Arial"/>
                <w:spacing w:val="-3"/>
                <w:sz w:val="20"/>
                <w:szCs w:val="20"/>
                <w:lang w:val="en-US"/>
              </w:rPr>
              <w:t></w:t>
            </w:r>
            <w:r w:rsidRPr="00AB33EA">
              <w:rPr>
                <w:rFonts w:ascii="Arial" w:hAnsi="Arial" w:cs="Arial"/>
                <w:spacing w:val="-3"/>
                <w:sz w:val="20"/>
                <w:szCs w:val="20"/>
              </w:rPr>
              <w:t>4</w:t>
            </w:r>
          </w:p>
        </w:tc>
      </w:tr>
      <w:tr w:rsidR="00AB33EA" w:rsidRPr="00AB33EA" w:rsidTr="00501038">
        <w:tblPrEx>
          <w:tblCellMar>
            <w:top w:w="0" w:type="dxa"/>
            <w:bottom w:w="0" w:type="dxa"/>
          </w:tblCellMar>
        </w:tblPrEx>
        <w:tc>
          <w:tcPr>
            <w:tcW w:w="1701"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 xml:space="preserve">  10-32</w:t>
            </w:r>
          </w:p>
        </w:tc>
        <w:tc>
          <w:tcPr>
            <w:tcW w:w="1276"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z w:val="20"/>
                <w:szCs w:val="20"/>
              </w:rPr>
            </w:pPr>
            <w:r w:rsidRPr="00AB33EA">
              <w:rPr>
                <w:rFonts w:ascii="Arial" w:hAnsi="Arial" w:cs="Arial"/>
                <w:spacing w:val="-3"/>
                <w:sz w:val="20"/>
                <w:szCs w:val="20"/>
              </w:rPr>
              <w:t xml:space="preserve">  </w:t>
            </w:r>
            <w:r w:rsidRPr="00AB33EA">
              <w:rPr>
                <w:rFonts w:ascii="Arial" w:eastAsia="Symbol" w:hAnsi="Arial" w:cs="Arial"/>
                <w:spacing w:val="-3"/>
                <w:sz w:val="20"/>
                <w:szCs w:val="20"/>
                <w:lang w:val="en-US"/>
              </w:rPr>
              <w:t></w:t>
            </w:r>
            <w:r w:rsidRPr="00AB33EA">
              <w:rPr>
                <w:rFonts w:ascii="Arial" w:hAnsi="Arial" w:cs="Arial"/>
                <w:spacing w:val="-3"/>
                <w:sz w:val="20"/>
                <w:szCs w:val="20"/>
              </w:rPr>
              <w:t>8</w:t>
            </w:r>
          </w:p>
        </w:tc>
      </w:tr>
      <w:tr w:rsidR="00AB33EA" w:rsidRPr="00AB33EA" w:rsidTr="00501038">
        <w:tblPrEx>
          <w:tblCellMar>
            <w:top w:w="0" w:type="dxa"/>
            <w:bottom w:w="0" w:type="dxa"/>
          </w:tblCellMar>
        </w:tblPrEx>
        <w:tc>
          <w:tcPr>
            <w:tcW w:w="1701"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 xml:space="preserve">  40-63</w:t>
            </w:r>
          </w:p>
        </w:tc>
        <w:tc>
          <w:tcPr>
            <w:tcW w:w="1276"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 xml:space="preserve"> 25x3</w:t>
            </w:r>
          </w:p>
        </w:tc>
      </w:tr>
      <w:tr w:rsidR="00AB33EA" w:rsidRPr="00AB33EA" w:rsidTr="00501038">
        <w:tblPrEx>
          <w:tblCellMar>
            <w:top w:w="0" w:type="dxa"/>
            <w:bottom w:w="0" w:type="dxa"/>
          </w:tblCellMar>
        </w:tblPrEx>
        <w:tc>
          <w:tcPr>
            <w:tcW w:w="1701" w:type="dxa"/>
            <w:tcBorders>
              <w:top w:val="single" w:sz="6" w:space="0" w:color="000000"/>
              <w:left w:val="double" w:sz="6" w:space="0" w:color="000000"/>
              <w:bottom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z w:val="20"/>
                <w:szCs w:val="20"/>
              </w:rPr>
            </w:pPr>
            <w:r w:rsidRPr="00AB33EA">
              <w:rPr>
                <w:rFonts w:ascii="Arial" w:hAnsi="Arial" w:cs="Arial"/>
                <w:spacing w:val="-3"/>
                <w:sz w:val="20"/>
                <w:szCs w:val="20"/>
              </w:rPr>
              <w:t xml:space="preserve">     </w:t>
            </w:r>
            <w:r w:rsidRPr="00AB33EA">
              <w:rPr>
                <w:rFonts w:ascii="Arial" w:eastAsia="Symbol" w:hAnsi="Arial" w:cs="Arial"/>
                <w:spacing w:val="-3"/>
                <w:sz w:val="20"/>
                <w:szCs w:val="20"/>
                <w:lang w:val="en-US"/>
              </w:rPr>
              <w:t></w:t>
            </w:r>
            <w:r w:rsidRPr="00AB33EA">
              <w:rPr>
                <w:rFonts w:ascii="Arial" w:hAnsi="Arial" w:cs="Arial"/>
                <w:spacing w:val="-3"/>
                <w:sz w:val="20"/>
                <w:szCs w:val="20"/>
              </w:rPr>
              <w:t>75</w:t>
            </w:r>
          </w:p>
        </w:tc>
        <w:tc>
          <w:tcPr>
            <w:tcW w:w="1276" w:type="dxa"/>
            <w:tcBorders>
              <w:top w:val="single" w:sz="6" w:space="0" w:color="000000"/>
              <w:left w:val="single" w:sz="6" w:space="0" w:color="000000"/>
              <w:bottom w:val="doub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 xml:space="preserve"> 50x3</w:t>
            </w:r>
          </w:p>
        </w:tc>
      </w:tr>
    </w:tbl>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 xml:space="preserve">Przed sklejeniem fragmenty instalacji należy składać " na sucho". Daje to gwarancję prawidłowego usytuowania </w:t>
      </w:r>
      <w:proofErr w:type="spellStart"/>
      <w:r w:rsidRPr="00AB33EA">
        <w:rPr>
          <w:rFonts w:ascii="Arial" w:hAnsi="Arial" w:cs="Arial"/>
          <w:spacing w:val="-3"/>
          <w:sz w:val="20"/>
          <w:szCs w:val="20"/>
        </w:rPr>
        <w:t>odgałęzień</w:t>
      </w:r>
      <w:proofErr w:type="spellEnd"/>
      <w:r w:rsidRPr="00AB33EA">
        <w:rPr>
          <w:rFonts w:ascii="Arial" w:hAnsi="Arial" w:cs="Arial"/>
          <w:spacing w:val="-3"/>
          <w:sz w:val="20"/>
          <w:szCs w:val="20"/>
        </w:rPr>
        <w:t xml:space="preserve"> i załamań rurociągu (źle sklejonego połączenia nie można poprawić, tylko trzeba wymienić na nowe).</w:t>
      </w:r>
    </w:p>
    <w:p w:rsidR="00AB33EA" w:rsidRPr="00AB33EA" w:rsidRDefault="00AB33EA" w:rsidP="00AB33EA">
      <w:pPr>
        <w:tabs>
          <w:tab w:val="left" w:pos="-720"/>
        </w:tabs>
        <w:spacing w:line="276" w:lineRule="auto"/>
        <w:jc w:val="both"/>
        <w:rPr>
          <w:rFonts w:ascii="Arial" w:hAnsi="Arial" w:cs="Arial"/>
          <w:spacing w:val="-3"/>
          <w:sz w:val="20"/>
          <w:szCs w:val="20"/>
        </w:rPr>
      </w:pPr>
    </w:p>
    <w:p w:rsidR="00AB33EA" w:rsidRPr="00AB33EA" w:rsidRDefault="00AB33EA" w:rsidP="00AB33EA">
      <w:pPr>
        <w:pStyle w:val="Tekstdymka"/>
        <w:widowControl/>
        <w:numPr>
          <w:ilvl w:val="4"/>
          <w:numId w:val="18"/>
        </w:numPr>
        <w:tabs>
          <w:tab w:val="left" w:pos="-720"/>
          <w:tab w:val="left" w:pos="2520"/>
        </w:tabs>
        <w:spacing w:line="276" w:lineRule="auto"/>
        <w:ind w:left="0" w:firstLine="0"/>
        <w:jc w:val="both"/>
        <w:textAlignment w:val="auto"/>
        <w:rPr>
          <w:rFonts w:ascii="Arial" w:hAnsi="Arial" w:cs="Arial"/>
          <w:spacing w:val="-3"/>
          <w:sz w:val="20"/>
          <w:szCs w:val="20"/>
        </w:rPr>
      </w:pPr>
      <w:r w:rsidRPr="00AB33EA">
        <w:rPr>
          <w:rFonts w:ascii="Arial" w:hAnsi="Arial" w:cs="Arial"/>
          <w:spacing w:val="-3"/>
          <w:sz w:val="20"/>
          <w:szCs w:val="20"/>
        </w:rPr>
        <w:t>Klejenie.</w:t>
      </w:r>
    </w:p>
    <w:p w:rsidR="00AB33EA" w:rsidRPr="00AB33EA" w:rsidRDefault="00AB33EA" w:rsidP="00AB33EA">
      <w:pPr>
        <w:tabs>
          <w:tab w:val="left" w:pos="-720"/>
        </w:tabs>
        <w:spacing w:line="276" w:lineRule="auto"/>
        <w:jc w:val="both"/>
        <w:rPr>
          <w:rFonts w:ascii="Arial" w:hAnsi="Arial" w:cs="Arial"/>
          <w:sz w:val="20"/>
          <w:szCs w:val="20"/>
        </w:rPr>
      </w:pPr>
      <w:r w:rsidRPr="00AB33EA">
        <w:rPr>
          <w:rFonts w:ascii="Arial" w:hAnsi="Arial" w:cs="Arial"/>
          <w:spacing w:val="-3"/>
          <w:sz w:val="20"/>
          <w:szCs w:val="20"/>
        </w:rPr>
        <w:t>Klej nakłada się obficie i równomiernie za pomocą pędzla w dobrze przewietrzonych pomieszczeniach &gt; + 5</w:t>
      </w:r>
      <w:r w:rsidRPr="00AB33EA">
        <w:rPr>
          <w:rFonts w:ascii="Arial" w:hAnsi="Arial" w:cs="Arial"/>
          <w:spacing w:val="-3"/>
          <w:sz w:val="20"/>
          <w:szCs w:val="20"/>
          <w:vertAlign w:val="superscript"/>
        </w:rPr>
        <w:t xml:space="preserve">o </w:t>
      </w:r>
      <w:r w:rsidRPr="00AB33EA">
        <w:rPr>
          <w:rFonts w:ascii="Arial" w:hAnsi="Arial" w:cs="Arial"/>
          <w:spacing w:val="-3"/>
          <w:sz w:val="20"/>
          <w:szCs w:val="20"/>
        </w:rPr>
        <w:t>C, bez kurzu. Należy zwrócić uwagę, aby cała operacja nakładania kleju nie trwała dłużej niż 1 min. Z tego względu konieczne jest, aby nakładanie kleju przy łączeniu rur o średnicach &gt; 63 mm wykonywane było jednocześnie przez dwóch pracowników.</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Niezwłocznie po nałożeniu kleju wykonuje się połączenie przez wcisk łączonych elementów do oporu. Czynność ta powinna być wykonywana szybko, a łączonych elementów przy wsuwaniu nie należy skręcać względem siebie. Przy średnicy &gt; 160 przy wykonywaniu złączy należy stosować specjalny przyrząd pomocniczy z listwą zębatą, który zapewnia współosiowe i ciągłe (posuwiste) wsunięcie bosego końca rury (przerwanie tej czynności powoduje uniemożliwienie dalszego wciśnięcia !).</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Zaleca się zaznaczenie na rurze przed klejeniem właściwej pozycji złączki, co pozwala na kontrolę czy złączka została nasunięta "do końca".</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lastRenderedPageBreak/>
        <w:t>Po wykonaniu połączenia należy niezwłocznie wytrzeć marszczonym papierem lub bibułą wyciśnięty klej, który swoim agresywnym działaniem osłabia rurę.</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 xml:space="preserve">Dla uniknięcia dużego luzu między kształtką a rurą wykonuje się w koniecznych przypadkach </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podwójne klejenie:</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-nałożenie kleju do wyschnięcia</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-nałożenie kleju i połączenie przez wcisk</w:t>
      </w:r>
    </w:p>
    <w:p w:rsidR="00AB33EA" w:rsidRPr="00AB33EA" w:rsidRDefault="00AB33EA" w:rsidP="00AB33EA">
      <w:pPr>
        <w:tabs>
          <w:tab w:val="left" w:pos="-720"/>
        </w:tabs>
        <w:spacing w:line="276" w:lineRule="auto"/>
        <w:jc w:val="both"/>
        <w:rPr>
          <w:rFonts w:ascii="Arial" w:hAnsi="Arial" w:cs="Arial"/>
          <w:sz w:val="20"/>
          <w:szCs w:val="20"/>
        </w:rPr>
      </w:pPr>
      <w:r w:rsidRPr="00AB33EA">
        <w:rPr>
          <w:rFonts w:ascii="Arial" w:hAnsi="Arial" w:cs="Arial"/>
          <w:spacing w:val="-3"/>
          <w:sz w:val="20"/>
          <w:szCs w:val="20"/>
        </w:rPr>
        <w:t xml:space="preserve">Przez 5 min. od wykonania połączenia nie można poruszać ani przenosić połączonych elementów, a wszystkie operacje powodujące obciążenie złącz klejonych mogą być przeprowadzane nie wcześniej niż po 30 min.. W przypadku występowania podczas montażu temperatury niższej niż +10 </w:t>
      </w:r>
      <w:proofErr w:type="spellStart"/>
      <w:r w:rsidRPr="00AB33EA">
        <w:rPr>
          <w:rFonts w:ascii="Arial" w:hAnsi="Arial" w:cs="Arial"/>
          <w:spacing w:val="-3"/>
          <w:sz w:val="20"/>
          <w:szCs w:val="20"/>
          <w:vertAlign w:val="superscript"/>
        </w:rPr>
        <w:t>o</w:t>
      </w:r>
      <w:r w:rsidRPr="00AB33EA">
        <w:rPr>
          <w:rFonts w:ascii="Arial" w:hAnsi="Arial" w:cs="Arial"/>
          <w:spacing w:val="-3"/>
          <w:sz w:val="20"/>
          <w:szCs w:val="20"/>
        </w:rPr>
        <w:t>C</w:t>
      </w:r>
      <w:proofErr w:type="spellEnd"/>
      <w:r w:rsidRPr="00AB33EA">
        <w:rPr>
          <w:rFonts w:ascii="Arial" w:hAnsi="Arial" w:cs="Arial"/>
          <w:spacing w:val="-3"/>
          <w:sz w:val="20"/>
          <w:szCs w:val="20"/>
        </w:rPr>
        <w:t>, ale nie niższej niż + 5</w:t>
      </w:r>
      <w:r w:rsidRPr="00AB33EA">
        <w:rPr>
          <w:rFonts w:ascii="Arial" w:hAnsi="Arial" w:cs="Arial"/>
          <w:spacing w:val="-3"/>
          <w:sz w:val="20"/>
          <w:szCs w:val="20"/>
          <w:vertAlign w:val="superscript"/>
        </w:rPr>
        <w:t>o</w:t>
      </w:r>
      <w:r w:rsidRPr="00AB33EA">
        <w:rPr>
          <w:rFonts w:ascii="Arial" w:hAnsi="Arial" w:cs="Arial"/>
          <w:spacing w:val="-3"/>
          <w:sz w:val="20"/>
          <w:szCs w:val="20"/>
        </w:rPr>
        <w:t>C czasy te należy przedłużyć o 15 min.</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 xml:space="preserve">Orientacyjne zużycie kleju i rozpuszczalnika na 100 połączeń (uwzględniając odpady i straty dla kleju </w:t>
      </w:r>
      <w:proofErr w:type="spellStart"/>
      <w:r w:rsidRPr="00AB33EA">
        <w:rPr>
          <w:rFonts w:ascii="Arial" w:hAnsi="Arial" w:cs="Arial"/>
          <w:spacing w:val="-3"/>
          <w:sz w:val="20"/>
          <w:szCs w:val="20"/>
        </w:rPr>
        <w:t>Tangit</w:t>
      </w:r>
      <w:proofErr w:type="spellEnd"/>
      <w:r w:rsidRPr="00AB33EA">
        <w:rPr>
          <w:rFonts w:ascii="Arial" w:hAnsi="Arial" w:cs="Arial"/>
          <w:spacing w:val="-3"/>
          <w:sz w:val="20"/>
          <w:szCs w:val="20"/>
        </w:rPr>
        <w:t xml:space="preserve"> wg f-my Georg Fischer): </w:t>
      </w:r>
    </w:p>
    <w:p w:rsidR="00AB33EA" w:rsidRPr="00AB33EA" w:rsidRDefault="00AB33EA" w:rsidP="00AB33EA">
      <w:pPr>
        <w:tabs>
          <w:tab w:val="left" w:pos="-720"/>
        </w:tabs>
        <w:spacing w:line="276" w:lineRule="auto"/>
        <w:jc w:val="both"/>
        <w:rPr>
          <w:rFonts w:ascii="Arial" w:hAnsi="Arial" w:cs="Arial"/>
          <w:spacing w:val="-3"/>
          <w:sz w:val="20"/>
          <w:szCs w:val="20"/>
        </w:rPr>
      </w:pPr>
    </w:p>
    <w:tbl>
      <w:tblPr>
        <w:tblW w:w="9024" w:type="dxa"/>
        <w:jc w:val="center"/>
        <w:tblLayout w:type="fixed"/>
        <w:tblCellMar>
          <w:left w:w="10" w:type="dxa"/>
          <w:right w:w="10" w:type="dxa"/>
        </w:tblCellMar>
        <w:tblLook w:val="0000" w:firstRow="0" w:lastRow="0" w:firstColumn="0" w:lastColumn="0" w:noHBand="0" w:noVBand="0"/>
      </w:tblPr>
      <w:tblGrid>
        <w:gridCol w:w="3008"/>
        <w:gridCol w:w="3008"/>
        <w:gridCol w:w="3008"/>
      </w:tblGrid>
      <w:tr w:rsidR="00AB33EA" w:rsidRPr="00AB33EA" w:rsidTr="00501038">
        <w:tblPrEx>
          <w:tblCellMar>
            <w:top w:w="0" w:type="dxa"/>
            <w:bottom w:w="0" w:type="dxa"/>
          </w:tblCellMar>
        </w:tblPrEx>
        <w:trPr>
          <w:jc w:val="center"/>
        </w:trPr>
        <w:tc>
          <w:tcPr>
            <w:tcW w:w="3008" w:type="dxa"/>
            <w:tcBorders>
              <w:top w:val="single" w:sz="36" w:space="0" w:color="000000"/>
              <w:left w:val="single" w:sz="36" w:space="0" w:color="000000"/>
              <w:bottom w:val="single" w:sz="3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z w:val="20"/>
                <w:szCs w:val="20"/>
              </w:rPr>
            </w:pPr>
            <w:r w:rsidRPr="00AB33EA">
              <w:rPr>
                <w:rFonts w:ascii="Arial" w:hAnsi="Arial" w:cs="Arial"/>
                <w:spacing w:val="-3"/>
                <w:sz w:val="20"/>
                <w:szCs w:val="20"/>
              </w:rPr>
              <w:t xml:space="preserve">średnica rury </w:t>
            </w:r>
            <w:proofErr w:type="spellStart"/>
            <w:r w:rsidRPr="00AB33EA">
              <w:rPr>
                <w:rFonts w:ascii="Arial" w:hAnsi="Arial" w:cs="Arial"/>
                <w:spacing w:val="-3"/>
                <w:sz w:val="20"/>
                <w:szCs w:val="20"/>
              </w:rPr>
              <w:t>dn</w:t>
            </w:r>
            <w:proofErr w:type="spellEnd"/>
            <w:r w:rsidRPr="00AB33EA">
              <w:rPr>
                <w:rFonts w:ascii="Arial" w:hAnsi="Arial" w:cs="Arial"/>
                <w:spacing w:val="-3"/>
                <w:sz w:val="20"/>
                <w:szCs w:val="20"/>
              </w:rPr>
              <w:t xml:space="preserve"> (mm)</w:t>
            </w:r>
          </w:p>
        </w:tc>
        <w:tc>
          <w:tcPr>
            <w:tcW w:w="3008" w:type="dxa"/>
            <w:tcBorders>
              <w:top w:val="single" w:sz="36" w:space="0" w:color="000000"/>
              <w:left w:val="single" w:sz="36" w:space="0" w:color="000000"/>
              <w:bottom w:val="single" w:sz="3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rozpuszczalnik (kg)</w:t>
            </w:r>
          </w:p>
        </w:tc>
        <w:tc>
          <w:tcPr>
            <w:tcW w:w="3008" w:type="dxa"/>
            <w:tcBorders>
              <w:top w:val="single" w:sz="36" w:space="0" w:color="000000"/>
              <w:left w:val="single" w:sz="36" w:space="0" w:color="000000"/>
              <w:bottom w:val="single" w:sz="36" w:space="0" w:color="000000"/>
              <w:right w:val="single" w:sz="3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klej (kg)</w:t>
            </w:r>
          </w:p>
        </w:tc>
      </w:tr>
      <w:tr w:rsidR="00AB33EA" w:rsidRPr="00AB33EA" w:rsidTr="00501038">
        <w:tblPrEx>
          <w:tblCellMar>
            <w:top w:w="0" w:type="dxa"/>
            <w:bottom w:w="0" w:type="dxa"/>
          </w:tblCellMar>
        </w:tblPrEx>
        <w:trPr>
          <w:jc w:val="center"/>
        </w:trPr>
        <w:tc>
          <w:tcPr>
            <w:tcW w:w="3008" w:type="dxa"/>
            <w:tcBorders>
              <w:top w:val="single" w:sz="48"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16</w:t>
            </w:r>
          </w:p>
        </w:tc>
        <w:tc>
          <w:tcPr>
            <w:tcW w:w="3008" w:type="dxa"/>
            <w:tcBorders>
              <w:top w:val="single" w:sz="48" w:space="0" w:color="000000"/>
              <w:left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0.09</w:t>
            </w:r>
          </w:p>
        </w:tc>
        <w:tc>
          <w:tcPr>
            <w:tcW w:w="3008" w:type="dxa"/>
            <w:tcBorders>
              <w:top w:val="single" w:sz="48"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0.25</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20</w:t>
            </w:r>
          </w:p>
        </w:tc>
        <w:tc>
          <w:tcPr>
            <w:tcW w:w="3008" w:type="dxa"/>
            <w:tcBorders>
              <w:top w:val="single" w:sz="6" w:space="0" w:color="000000"/>
              <w:left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0.18</w:t>
            </w:r>
          </w:p>
        </w:tc>
        <w:tc>
          <w:tcPr>
            <w:tcW w:w="3008"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0.40</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25</w:t>
            </w:r>
          </w:p>
        </w:tc>
        <w:tc>
          <w:tcPr>
            <w:tcW w:w="3008" w:type="dxa"/>
            <w:tcBorders>
              <w:top w:val="single" w:sz="6" w:space="0" w:color="000000"/>
              <w:left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0.30</w:t>
            </w:r>
          </w:p>
        </w:tc>
        <w:tc>
          <w:tcPr>
            <w:tcW w:w="3008"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0.55</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32</w:t>
            </w:r>
          </w:p>
        </w:tc>
        <w:tc>
          <w:tcPr>
            <w:tcW w:w="3008" w:type="dxa"/>
            <w:tcBorders>
              <w:top w:val="single" w:sz="6" w:space="0" w:color="000000"/>
              <w:left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0.50</w:t>
            </w:r>
          </w:p>
        </w:tc>
        <w:tc>
          <w:tcPr>
            <w:tcW w:w="3008"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0.80</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40</w:t>
            </w:r>
          </w:p>
        </w:tc>
        <w:tc>
          <w:tcPr>
            <w:tcW w:w="3008" w:type="dxa"/>
            <w:tcBorders>
              <w:top w:val="single" w:sz="6" w:space="0" w:color="000000"/>
              <w:left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0.70</w:t>
            </w:r>
          </w:p>
        </w:tc>
        <w:tc>
          <w:tcPr>
            <w:tcW w:w="3008"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1.10</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50</w:t>
            </w:r>
          </w:p>
        </w:tc>
        <w:tc>
          <w:tcPr>
            <w:tcW w:w="3008" w:type="dxa"/>
            <w:tcBorders>
              <w:top w:val="single" w:sz="6" w:space="0" w:color="000000"/>
              <w:left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0.90</w:t>
            </w:r>
          </w:p>
        </w:tc>
        <w:tc>
          <w:tcPr>
            <w:tcW w:w="3008"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1.50</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63</w:t>
            </w:r>
          </w:p>
        </w:tc>
        <w:tc>
          <w:tcPr>
            <w:tcW w:w="3008" w:type="dxa"/>
            <w:tcBorders>
              <w:top w:val="single" w:sz="6" w:space="0" w:color="000000"/>
              <w:left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1.10</w:t>
            </w:r>
          </w:p>
        </w:tc>
        <w:tc>
          <w:tcPr>
            <w:tcW w:w="3008"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1.70</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75</w:t>
            </w:r>
          </w:p>
        </w:tc>
        <w:tc>
          <w:tcPr>
            <w:tcW w:w="3008" w:type="dxa"/>
            <w:tcBorders>
              <w:top w:val="single" w:sz="6" w:space="0" w:color="000000"/>
              <w:left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1.30</w:t>
            </w:r>
          </w:p>
        </w:tc>
        <w:tc>
          <w:tcPr>
            <w:tcW w:w="3008"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2.20</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90</w:t>
            </w:r>
          </w:p>
        </w:tc>
        <w:tc>
          <w:tcPr>
            <w:tcW w:w="3008" w:type="dxa"/>
            <w:tcBorders>
              <w:top w:val="single" w:sz="6" w:space="0" w:color="000000"/>
              <w:left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1.40</w:t>
            </w:r>
          </w:p>
        </w:tc>
        <w:tc>
          <w:tcPr>
            <w:tcW w:w="3008"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4.00</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110</w:t>
            </w:r>
          </w:p>
        </w:tc>
        <w:tc>
          <w:tcPr>
            <w:tcW w:w="3008" w:type="dxa"/>
            <w:tcBorders>
              <w:top w:val="single" w:sz="6" w:space="0" w:color="000000"/>
              <w:left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1.70</w:t>
            </w:r>
          </w:p>
        </w:tc>
        <w:tc>
          <w:tcPr>
            <w:tcW w:w="3008"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8.00</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125</w:t>
            </w:r>
          </w:p>
        </w:tc>
        <w:tc>
          <w:tcPr>
            <w:tcW w:w="3008" w:type="dxa"/>
            <w:tcBorders>
              <w:top w:val="single" w:sz="6" w:space="0" w:color="000000"/>
              <w:left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1.90</w:t>
            </w:r>
          </w:p>
        </w:tc>
        <w:tc>
          <w:tcPr>
            <w:tcW w:w="3008"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10.50</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140</w:t>
            </w:r>
          </w:p>
        </w:tc>
        <w:tc>
          <w:tcPr>
            <w:tcW w:w="3008" w:type="dxa"/>
            <w:tcBorders>
              <w:top w:val="single" w:sz="6" w:space="0" w:color="000000"/>
              <w:left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2.10</w:t>
            </w:r>
          </w:p>
        </w:tc>
        <w:tc>
          <w:tcPr>
            <w:tcW w:w="3008"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13.00</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160</w:t>
            </w:r>
          </w:p>
        </w:tc>
        <w:tc>
          <w:tcPr>
            <w:tcW w:w="3008" w:type="dxa"/>
            <w:tcBorders>
              <w:top w:val="single" w:sz="6" w:space="0" w:color="000000"/>
              <w:left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2.50</w:t>
            </w:r>
          </w:p>
        </w:tc>
        <w:tc>
          <w:tcPr>
            <w:tcW w:w="3008"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19.00</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bottom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225</w:t>
            </w:r>
          </w:p>
        </w:tc>
        <w:tc>
          <w:tcPr>
            <w:tcW w:w="3008" w:type="dxa"/>
            <w:tcBorders>
              <w:top w:val="single" w:sz="6" w:space="0" w:color="000000"/>
              <w:left w:val="single" w:sz="6" w:space="0" w:color="000000"/>
              <w:bottom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4.50</w:t>
            </w:r>
          </w:p>
        </w:tc>
        <w:tc>
          <w:tcPr>
            <w:tcW w:w="3008" w:type="dxa"/>
            <w:tcBorders>
              <w:top w:val="single" w:sz="6" w:space="0" w:color="000000"/>
              <w:left w:val="single" w:sz="6" w:space="0" w:color="000000"/>
              <w:bottom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26.00</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bottom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280</w:t>
            </w:r>
          </w:p>
        </w:tc>
        <w:tc>
          <w:tcPr>
            <w:tcW w:w="3008" w:type="dxa"/>
            <w:tcBorders>
              <w:top w:val="single" w:sz="6" w:space="0" w:color="000000"/>
              <w:left w:val="single" w:sz="6" w:space="0" w:color="000000"/>
              <w:bottom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5.80</w:t>
            </w:r>
          </w:p>
        </w:tc>
        <w:tc>
          <w:tcPr>
            <w:tcW w:w="3008" w:type="dxa"/>
            <w:tcBorders>
              <w:top w:val="single" w:sz="6" w:space="0" w:color="000000"/>
              <w:left w:val="single" w:sz="6" w:space="0" w:color="000000"/>
              <w:bottom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37.50</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bottom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315</w:t>
            </w:r>
          </w:p>
        </w:tc>
        <w:tc>
          <w:tcPr>
            <w:tcW w:w="3008" w:type="dxa"/>
            <w:tcBorders>
              <w:top w:val="single" w:sz="6" w:space="0" w:color="000000"/>
              <w:left w:val="single" w:sz="6" w:space="0" w:color="000000"/>
              <w:bottom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6.70</w:t>
            </w:r>
          </w:p>
        </w:tc>
        <w:tc>
          <w:tcPr>
            <w:tcW w:w="3008" w:type="dxa"/>
            <w:tcBorders>
              <w:top w:val="single" w:sz="6" w:space="0" w:color="000000"/>
              <w:left w:val="single" w:sz="6" w:space="0" w:color="000000"/>
              <w:bottom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45.00</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bottom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400</w:t>
            </w:r>
          </w:p>
        </w:tc>
        <w:tc>
          <w:tcPr>
            <w:tcW w:w="3008" w:type="dxa"/>
            <w:tcBorders>
              <w:top w:val="single" w:sz="6" w:space="0" w:color="000000"/>
              <w:left w:val="single" w:sz="6" w:space="0" w:color="000000"/>
              <w:bottom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8.50</w:t>
            </w:r>
          </w:p>
        </w:tc>
        <w:tc>
          <w:tcPr>
            <w:tcW w:w="3008" w:type="dxa"/>
            <w:tcBorders>
              <w:top w:val="single" w:sz="6" w:space="0" w:color="000000"/>
              <w:left w:val="single" w:sz="6" w:space="0" w:color="000000"/>
              <w:bottom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57.00</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bottom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450</w:t>
            </w:r>
          </w:p>
        </w:tc>
        <w:tc>
          <w:tcPr>
            <w:tcW w:w="3008" w:type="dxa"/>
            <w:tcBorders>
              <w:top w:val="single" w:sz="6" w:space="0" w:color="000000"/>
              <w:left w:val="single" w:sz="6" w:space="0" w:color="000000"/>
              <w:bottom w:val="sing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10.00</w:t>
            </w:r>
          </w:p>
        </w:tc>
        <w:tc>
          <w:tcPr>
            <w:tcW w:w="3008" w:type="dxa"/>
            <w:tcBorders>
              <w:top w:val="single" w:sz="6" w:space="0" w:color="000000"/>
              <w:left w:val="single" w:sz="6" w:space="0" w:color="000000"/>
              <w:bottom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63.00</w:t>
            </w:r>
          </w:p>
        </w:tc>
      </w:tr>
      <w:tr w:rsidR="00AB33EA" w:rsidRPr="00AB33EA" w:rsidTr="00501038">
        <w:tblPrEx>
          <w:tblCellMar>
            <w:top w:w="0" w:type="dxa"/>
            <w:bottom w:w="0" w:type="dxa"/>
          </w:tblCellMar>
        </w:tblPrEx>
        <w:trPr>
          <w:jc w:val="center"/>
        </w:trPr>
        <w:tc>
          <w:tcPr>
            <w:tcW w:w="3008" w:type="dxa"/>
            <w:tcBorders>
              <w:top w:val="single" w:sz="6" w:space="0" w:color="000000"/>
              <w:left w:val="double" w:sz="6" w:space="0" w:color="000000"/>
              <w:bottom w:val="double" w:sz="6" w:space="0" w:color="000000"/>
            </w:tcBorders>
            <w:shd w:val="clear" w:color="auto" w:fill="auto"/>
            <w:tcMar>
              <w:top w:w="0" w:type="dxa"/>
              <w:left w:w="120" w:type="dxa"/>
              <w:bottom w:w="0" w:type="dxa"/>
              <w:right w:w="120" w:type="dxa"/>
            </w:tcMar>
          </w:tcPr>
          <w:p w:rsidR="00AB33EA" w:rsidRPr="00AB33EA" w:rsidRDefault="00AB33EA" w:rsidP="00AB33EA">
            <w:pPr>
              <w:spacing w:line="276" w:lineRule="auto"/>
              <w:rPr>
                <w:rFonts w:ascii="Arial" w:hAnsi="Arial" w:cs="Arial"/>
                <w:sz w:val="20"/>
                <w:szCs w:val="20"/>
              </w:rPr>
            </w:pPr>
          </w:p>
        </w:tc>
        <w:tc>
          <w:tcPr>
            <w:tcW w:w="3008" w:type="dxa"/>
            <w:tcBorders>
              <w:top w:val="single" w:sz="6" w:space="0" w:color="000000"/>
              <w:left w:val="single" w:sz="6" w:space="0" w:color="000000"/>
              <w:bottom w:val="double" w:sz="6" w:space="0" w:color="000000"/>
            </w:tcBorders>
            <w:shd w:val="clear" w:color="auto" w:fill="auto"/>
            <w:tcMar>
              <w:top w:w="0" w:type="dxa"/>
              <w:left w:w="120" w:type="dxa"/>
              <w:bottom w:w="0" w:type="dxa"/>
              <w:right w:w="120" w:type="dxa"/>
            </w:tcMar>
          </w:tcPr>
          <w:p w:rsidR="00AB33EA" w:rsidRPr="00AB33EA" w:rsidRDefault="00AB33EA" w:rsidP="00AB33EA">
            <w:pPr>
              <w:spacing w:line="276" w:lineRule="auto"/>
              <w:rPr>
                <w:rFonts w:ascii="Arial" w:hAnsi="Arial" w:cs="Arial"/>
                <w:sz w:val="20"/>
                <w:szCs w:val="20"/>
              </w:rPr>
            </w:pPr>
          </w:p>
        </w:tc>
        <w:tc>
          <w:tcPr>
            <w:tcW w:w="3008" w:type="dxa"/>
            <w:tcBorders>
              <w:top w:val="single" w:sz="6" w:space="0" w:color="000000"/>
              <w:left w:val="single" w:sz="6" w:space="0" w:color="000000"/>
              <w:bottom w:val="doub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spacing w:line="276" w:lineRule="auto"/>
              <w:rPr>
                <w:rFonts w:ascii="Arial" w:hAnsi="Arial" w:cs="Arial"/>
                <w:sz w:val="20"/>
                <w:szCs w:val="20"/>
              </w:rPr>
            </w:pPr>
          </w:p>
        </w:tc>
      </w:tr>
    </w:tbl>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Dla innych rodzajów kleju należy uzyskać dane producenta.</w:t>
      </w:r>
    </w:p>
    <w:p w:rsidR="00AB33EA" w:rsidRPr="00AB33EA" w:rsidRDefault="00AB33EA" w:rsidP="00AB33EA">
      <w:pPr>
        <w:tabs>
          <w:tab w:val="left" w:pos="-720"/>
        </w:tabs>
        <w:spacing w:line="276" w:lineRule="auto"/>
        <w:jc w:val="both"/>
        <w:rPr>
          <w:rFonts w:ascii="Arial" w:hAnsi="Arial" w:cs="Arial"/>
          <w:spacing w:val="-3"/>
          <w:sz w:val="20"/>
          <w:szCs w:val="20"/>
        </w:rPr>
      </w:pP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Sklejonych elementów nie należy poddawać wypełnieniu cieczą i próbie ciśnieniowej wcześniej niż po upływie 24 h od zakończenia operacji klejenia.</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 xml:space="preserve">Klej agresywny (na bazie PVC i </w:t>
      </w:r>
      <w:proofErr w:type="spellStart"/>
      <w:r w:rsidRPr="00AB33EA">
        <w:rPr>
          <w:rFonts w:ascii="Arial" w:hAnsi="Arial" w:cs="Arial"/>
          <w:spacing w:val="-3"/>
          <w:sz w:val="20"/>
          <w:szCs w:val="20"/>
        </w:rPr>
        <w:t>czterowodorofuranu</w:t>
      </w:r>
      <w:proofErr w:type="spellEnd"/>
      <w:r w:rsidRPr="00AB33EA">
        <w:rPr>
          <w:rFonts w:ascii="Arial" w:hAnsi="Arial" w:cs="Arial"/>
          <w:spacing w:val="-3"/>
          <w:sz w:val="20"/>
          <w:szCs w:val="20"/>
        </w:rPr>
        <w:t>) i chlorek metylenu przechowywać w chłodnym i przewiewnym pomieszczeniu przy ścisłym przestrzeganiu obowiązujących instrukcji w zakresie przechowywania łatwopalnych rozpuszczalników.</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Przed każdym użyciem klej należy wymieszać. W przerwach między klejeniem opakowanie zamykać. Zaschnięty klej nie nadaje się do użytku. Nie wolno rozcieńczać kleju! Jeżeli na powierzchni kleju utworzy się zeschnięta warstwa, to należy ją usunąć  (nie mieszać jej z klejem). Pędzel należy z kleju umyć chlorkiem metylenu, a przed ponownym użyciem dokładnie osuszyć. Chlorku metylenu użytego do zmycia pędzla nie wolno używać do odtłuszczania klejonych powierzchni.</w:t>
      </w:r>
    </w:p>
    <w:p w:rsidR="00AB33EA" w:rsidRPr="00AB33EA" w:rsidRDefault="00AB33EA" w:rsidP="00AB33EA">
      <w:pPr>
        <w:tabs>
          <w:tab w:val="left" w:pos="-720"/>
        </w:tabs>
        <w:spacing w:line="276" w:lineRule="auto"/>
        <w:jc w:val="both"/>
        <w:rPr>
          <w:rFonts w:ascii="Arial" w:hAnsi="Arial" w:cs="Arial"/>
          <w:spacing w:val="-3"/>
          <w:sz w:val="20"/>
          <w:szCs w:val="20"/>
          <w:u w:val="single"/>
        </w:rPr>
      </w:pPr>
    </w:p>
    <w:p w:rsidR="00AB33EA" w:rsidRPr="00AB33EA" w:rsidRDefault="00AB33EA" w:rsidP="00AB33EA">
      <w:pPr>
        <w:pStyle w:val="Tekstdymka"/>
        <w:widowControl/>
        <w:numPr>
          <w:ilvl w:val="4"/>
          <w:numId w:val="18"/>
        </w:numPr>
        <w:tabs>
          <w:tab w:val="left" w:pos="-720"/>
          <w:tab w:val="left" w:pos="2520"/>
        </w:tabs>
        <w:spacing w:line="276" w:lineRule="auto"/>
        <w:ind w:left="0" w:firstLine="0"/>
        <w:jc w:val="both"/>
        <w:textAlignment w:val="auto"/>
        <w:rPr>
          <w:rFonts w:ascii="Arial" w:hAnsi="Arial" w:cs="Arial"/>
          <w:spacing w:val="-3"/>
          <w:sz w:val="20"/>
          <w:szCs w:val="20"/>
        </w:rPr>
      </w:pPr>
      <w:r w:rsidRPr="00AB33EA">
        <w:rPr>
          <w:rFonts w:ascii="Arial" w:hAnsi="Arial" w:cs="Arial"/>
          <w:spacing w:val="-3"/>
          <w:sz w:val="20"/>
          <w:szCs w:val="20"/>
        </w:rPr>
        <w:t>Warunki BHP.</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 xml:space="preserve">W pomieszczeniach zamkniętych (z dobrą wentylacją), w których wykonywane jest klejenie nie wolno palić </w:t>
      </w:r>
      <w:r w:rsidRPr="00AB33EA">
        <w:rPr>
          <w:rFonts w:ascii="Arial" w:hAnsi="Arial" w:cs="Arial"/>
          <w:spacing w:val="-3"/>
          <w:sz w:val="20"/>
          <w:szCs w:val="20"/>
        </w:rPr>
        <w:lastRenderedPageBreak/>
        <w:t>papierosów oraz używać otwartego płomienia, a przewody elektryczne powinny posiadać dobre zabezpieczenie. Pary stosowanych rozpuszczalników są cięższe od powietrza i są szkodliwe dla zdrowia. Należy więc przestrzegać obowiązujących przepisów dotyczących obchodzenia się z tego typu materiałami.</w:t>
      </w:r>
    </w:p>
    <w:p w:rsidR="00AB33EA" w:rsidRPr="00AB33EA" w:rsidRDefault="00AB33EA" w:rsidP="00AB33EA">
      <w:pPr>
        <w:tabs>
          <w:tab w:val="left" w:pos="-720"/>
        </w:tabs>
        <w:spacing w:line="276" w:lineRule="auto"/>
        <w:jc w:val="both"/>
        <w:rPr>
          <w:rFonts w:ascii="Arial" w:hAnsi="Arial" w:cs="Arial"/>
          <w:spacing w:val="-3"/>
          <w:sz w:val="20"/>
          <w:szCs w:val="20"/>
        </w:rPr>
      </w:pPr>
    </w:p>
    <w:p w:rsidR="00AB33EA" w:rsidRPr="00AB33EA" w:rsidRDefault="00AB33EA" w:rsidP="00AB33EA">
      <w:pPr>
        <w:pStyle w:val="Tekstdymka"/>
        <w:widowControl/>
        <w:numPr>
          <w:ilvl w:val="2"/>
          <w:numId w:val="18"/>
        </w:numPr>
        <w:tabs>
          <w:tab w:val="left" w:pos="-720"/>
          <w:tab w:val="left" w:pos="1440"/>
        </w:tabs>
        <w:spacing w:line="276" w:lineRule="auto"/>
        <w:ind w:left="0" w:firstLine="0"/>
        <w:jc w:val="both"/>
        <w:textAlignment w:val="auto"/>
        <w:rPr>
          <w:rFonts w:ascii="Arial" w:hAnsi="Arial" w:cs="Arial"/>
          <w:spacing w:val="-3"/>
          <w:sz w:val="20"/>
          <w:szCs w:val="20"/>
        </w:rPr>
      </w:pPr>
      <w:r w:rsidRPr="00AB33EA">
        <w:rPr>
          <w:rFonts w:ascii="Arial" w:hAnsi="Arial" w:cs="Arial"/>
          <w:spacing w:val="-3"/>
          <w:sz w:val="20"/>
          <w:szCs w:val="20"/>
        </w:rPr>
        <w:t>Mocowanie rurociągów</w:t>
      </w:r>
    </w:p>
    <w:p w:rsidR="00AB33EA" w:rsidRPr="00AB33EA" w:rsidRDefault="00AB33EA" w:rsidP="00AB33EA">
      <w:pPr>
        <w:tabs>
          <w:tab w:val="left" w:pos="-720"/>
        </w:tabs>
        <w:spacing w:line="276" w:lineRule="auto"/>
        <w:jc w:val="both"/>
        <w:rPr>
          <w:rFonts w:ascii="Arial" w:hAnsi="Arial" w:cs="Arial"/>
          <w:sz w:val="20"/>
          <w:szCs w:val="20"/>
        </w:rPr>
      </w:pPr>
      <w:r w:rsidRPr="00AB33EA">
        <w:rPr>
          <w:rStyle w:val="Numerstrony"/>
          <w:rFonts w:ascii="Arial" w:hAnsi="Arial" w:cs="Arial"/>
          <w:sz w:val="20"/>
          <w:szCs w:val="20"/>
        </w:rPr>
        <w:t xml:space="preserve">Podparcia i podwieszenia rurociągów należy wykonać w oparciu o instrukcje i zalecenia producenta rur i kształtek z PCW zwracając szczególną uwagę na minimalne odległości między podporami i fakt dużej rozszerzalności liniowej PCW. </w:t>
      </w:r>
    </w:p>
    <w:p w:rsidR="00AB33EA" w:rsidRPr="00AB33EA" w:rsidRDefault="00AB33EA" w:rsidP="00AB33EA">
      <w:pPr>
        <w:tabs>
          <w:tab w:val="left" w:pos="-720"/>
        </w:tabs>
        <w:spacing w:line="276" w:lineRule="auto"/>
        <w:jc w:val="both"/>
        <w:rPr>
          <w:rFonts w:ascii="Arial" w:hAnsi="Arial" w:cs="Arial"/>
          <w:sz w:val="20"/>
          <w:szCs w:val="20"/>
        </w:rPr>
      </w:pPr>
      <w:r w:rsidRPr="00AB33EA">
        <w:rPr>
          <w:rStyle w:val="Numerstrony"/>
          <w:rFonts w:ascii="Arial" w:hAnsi="Arial" w:cs="Arial"/>
          <w:sz w:val="20"/>
          <w:szCs w:val="20"/>
        </w:rPr>
        <w:t>Każdy rurociąg należy zamocować przy pomocy minimum dwóch podparć.</w:t>
      </w:r>
    </w:p>
    <w:p w:rsidR="00AB33EA" w:rsidRPr="00AB33EA" w:rsidRDefault="00AB33EA" w:rsidP="00AB33EA">
      <w:pPr>
        <w:tabs>
          <w:tab w:val="left" w:pos="-720"/>
        </w:tabs>
        <w:spacing w:line="276" w:lineRule="auto"/>
        <w:jc w:val="both"/>
        <w:rPr>
          <w:rFonts w:ascii="Arial" w:hAnsi="Arial" w:cs="Arial"/>
          <w:sz w:val="20"/>
          <w:szCs w:val="20"/>
        </w:rPr>
      </w:pPr>
      <w:r w:rsidRPr="00AB33EA">
        <w:rPr>
          <w:rStyle w:val="Numerstrony"/>
          <w:rFonts w:ascii="Arial" w:hAnsi="Arial" w:cs="Arial"/>
          <w:sz w:val="20"/>
          <w:szCs w:val="20"/>
        </w:rPr>
        <w:t>Rurociągi przeznaczone do zabetonowania w dnie i ścianach żelbetowych niecek basenowych należy zabezpieczyć przed przesunięciem podczas betonowania.</w:t>
      </w:r>
    </w:p>
    <w:p w:rsidR="00AB33EA" w:rsidRPr="00AB33EA" w:rsidRDefault="00AB33EA" w:rsidP="00AB33EA">
      <w:pPr>
        <w:tabs>
          <w:tab w:val="left" w:pos="-720"/>
        </w:tabs>
        <w:spacing w:line="276" w:lineRule="auto"/>
        <w:jc w:val="both"/>
        <w:rPr>
          <w:rFonts w:ascii="Arial" w:hAnsi="Arial" w:cs="Arial"/>
          <w:sz w:val="20"/>
          <w:szCs w:val="20"/>
        </w:rPr>
      </w:pPr>
      <w:r w:rsidRPr="00AB33EA">
        <w:rPr>
          <w:rStyle w:val="Numerstrony"/>
          <w:rFonts w:ascii="Arial" w:hAnsi="Arial" w:cs="Arial"/>
          <w:sz w:val="20"/>
          <w:szCs w:val="20"/>
        </w:rPr>
        <w:t>Szczegóły mocowania rurociągów zostają ustalone podczas montażu w ramach nadzoru autorskiego.</w:t>
      </w:r>
    </w:p>
    <w:p w:rsidR="00AB33EA" w:rsidRPr="00AB33EA" w:rsidRDefault="00AB33EA" w:rsidP="00AB33EA">
      <w:pPr>
        <w:tabs>
          <w:tab w:val="left" w:pos="-720"/>
        </w:tabs>
        <w:spacing w:line="276" w:lineRule="auto"/>
        <w:jc w:val="both"/>
        <w:rPr>
          <w:rFonts w:ascii="Arial" w:hAnsi="Arial" w:cs="Arial"/>
          <w:sz w:val="20"/>
          <w:szCs w:val="20"/>
        </w:rPr>
      </w:pPr>
    </w:p>
    <w:p w:rsidR="00AB33EA" w:rsidRPr="00AB33EA" w:rsidRDefault="00AB33EA" w:rsidP="00AB33EA">
      <w:pPr>
        <w:pStyle w:val="Tekstdymka"/>
        <w:widowControl/>
        <w:numPr>
          <w:ilvl w:val="2"/>
          <w:numId w:val="18"/>
        </w:numPr>
        <w:tabs>
          <w:tab w:val="left" w:pos="-720"/>
          <w:tab w:val="left" w:pos="1440"/>
        </w:tabs>
        <w:spacing w:line="276" w:lineRule="auto"/>
        <w:ind w:left="0" w:firstLine="0"/>
        <w:jc w:val="both"/>
        <w:textAlignment w:val="auto"/>
        <w:rPr>
          <w:rFonts w:ascii="Arial" w:hAnsi="Arial" w:cs="Arial"/>
          <w:spacing w:val="-3"/>
          <w:sz w:val="20"/>
          <w:szCs w:val="20"/>
        </w:rPr>
      </w:pPr>
      <w:r w:rsidRPr="00AB33EA">
        <w:rPr>
          <w:rFonts w:ascii="Arial" w:hAnsi="Arial" w:cs="Arial"/>
          <w:spacing w:val="-3"/>
          <w:sz w:val="20"/>
          <w:szCs w:val="20"/>
        </w:rPr>
        <w:t>Odległości między podporami rurociągów PVC dla rur PN10</w:t>
      </w:r>
    </w:p>
    <w:p w:rsidR="00AB33EA" w:rsidRPr="00AB33EA" w:rsidRDefault="00AB33EA" w:rsidP="00AB33EA">
      <w:pPr>
        <w:tabs>
          <w:tab w:val="left" w:pos="-720"/>
        </w:tabs>
        <w:spacing w:line="276" w:lineRule="auto"/>
        <w:jc w:val="both"/>
        <w:rPr>
          <w:rFonts w:ascii="Arial" w:hAnsi="Arial" w:cs="Arial"/>
          <w:spacing w:val="-3"/>
          <w:sz w:val="20"/>
          <w:szCs w:val="20"/>
        </w:rPr>
      </w:pPr>
    </w:p>
    <w:tbl>
      <w:tblPr>
        <w:tblW w:w="9026" w:type="dxa"/>
        <w:tblInd w:w="120" w:type="dxa"/>
        <w:tblLayout w:type="fixed"/>
        <w:tblCellMar>
          <w:left w:w="10" w:type="dxa"/>
          <w:right w:w="10" w:type="dxa"/>
        </w:tblCellMar>
        <w:tblLook w:val="0000" w:firstRow="0" w:lastRow="0" w:firstColumn="0" w:lastColumn="0" w:noHBand="0" w:noVBand="0"/>
      </w:tblPr>
      <w:tblGrid>
        <w:gridCol w:w="4513"/>
        <w:gridCol w:w="4513"/>
      </w:tblGrid>
      <w:tr w:rsidR="00AB33EA" w:rsidRPr="00AB33EA" w:rsidTr="00501038">
        <w:tblPrEx>
          <w:tblCellMar>
            <w:top w:w="0" w:type="dxa"/>
            <w:bottom w:w="0" w:type="dxa"/>
          </w:tblCellMar>
        </w:tblPrEx>
        <w:tc>
          <w:tcPr>
            <w:tcW w:w="4513" w:type="dxa"/>
            <w:tcBorders>
              <w:top w:val="single" w:sz="36" w:space="0" w:color="000000"/>
              <w:left w:val="single" w:sz="36" w:space="0" w:color="000000"/>
              <w:bottom w:val="single" w:sz="3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line="276" w:lineRule="auto"/>
              <w:jc w:val="both"/>
              <w:rPr>
                <w:rFonts w:ascii="Arial" w:hAnsi="Arial" w:cs="Arial"/>
                <w:sz w:val="20"/>
                <w:szCs w:val="20"/>
              </w:rPr>
            </w:pPr>
            <w:r w:rsidRPr="00AB33EA">
              <w:rPr>
                <w:rFonts w:ascii="Arial" w:hAnsi="Arial" w:cs="Arial"/>
                <w:spacing w:val="-3"/>
                <w:sz w:val="20"/>
                <w:szCs w:val="20"/>
              </w:rPr>
              <w:t xml:space="preserve">Średnica rury </w:t>
            </w:r>
            <w:proofErr w:type="spellStart"/>
            <w:r w:rsidRPr="00AB33EA">
              <w:rPr>
                <w:rFonts w:ascii="Arial" w:hAnsi="Arial" w:cs="Arial"/>
                <w:spacing w:val="-3"/>
                <w:sz w:val="20"/>
                <w:szCs w:val="20"/>
              </w:rPr>
              <w:t>dn</w:t>
            </w:r>
            <w:proofErr w:type="spellEnd"/>
          </w:p>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 mm ]</w:t>
            </w:r>
          </w:p>
        </w:tc>
        <w:tc>
          <w:tcPr>
            <w:tcW w:w="4513" w:type="dxa"/>
            <w:tcBorders>
              <w:top w:val="single" w:sz="36" w:space="0" w:color="000000"/>
              <w:left w:val="single" w:sz="36" w:space="0" w:color="000000"/>
              <w:bottom w:val="single" w:sz="36" w:space="0" w:color="000000"/>
              <w:right w:val="single" w:sz="3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Maksymalna odległość</w:t>
            </w:r>
          </w:p>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 xml:space="preserve"> [ mm ]</w:t>
            </w:r>
          </w:p>
        </w:tc>
      </w:tr>
      <w:tr w:rsidR="00AB33EA" w:rsidRPr="00AB33EA" w:rsidTr="00501038">
        <w:tblPrEx>
          <w:tblCellMar>
            <w:top w:w="0" w:type="dxa"/>
            <w:bottom w:w="0" w:type="dxa"/>
          </w:tblCellMar>
        </w:tblPrEx>
        <w:tc>
          <w:tcPr>
            <w:tcW w:w="4513" w:type="dxa"/>
            <w:tcBorders>
              <w:top w:val="single" w:sz="48"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16</w:t>
            </w:r>
          </w:p>
        </w:tc>
        <w:tc>
          <w:tcPr>
            <w:tcW w:w="4513" w:type="dxa"/>
            <w:tcBorders>
              <w:top w:val="single" w:sz="48"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500</w:t>
            </w:r>
          </w:p>
        </w:tc>
      </w:tr>
      <w:tr w:rsidR="00AB33EA" w:rsidRPr="00AB33EA" w:rsidTr="00501038">
        <w:tblPrEx>
          <w:tblCellMar>
            <w:top w:w="0" w:type="dxa"/>
            <w:bottom w:w="0" w:type="dxa"/>
          </w:tblCellMar>
        </w:tblPrEx>
        <w:tc>
          <w:tcPr>
            <w:tcW w:w="4513"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20</w:t>
            </w:r>
          </w:p>
        </w:tc>
        <w:tc>
          <w:tcPr>
            <w:tcW w:w="4513"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600</w:t>
            </w:r>
          </w:p>
        </w:tc>
      </w:tr>
      <w:tr w:rsidR="00AB33EA" w:rsidRPr="00AB33EA" w:rsidTr="00501038">
        <w:tblPrEx>
          <w:tblCellMar>
            <w:top w:w="0" w:type="dxa"/>
            <w:bottom w:w="0" w:type="dxa"/>
          </w:tblCellMar>
        </w:tblPrEx>
        <w:tc>
          <w:tcPr>
            <w:tcW w:w="4513"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25</w:t>
            </w:r>
          </w:p>
        </w:tc>
        <w:tc>
          <w:tcPr>
            <w:tcW w:w="4513"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700</w:t>
            </w:r>
          </w:p>
        </w:tc>
      </w:tr>
      <w:tr w:rsidR="00AB33EA" w:rsidRPr="00AB33EA" w:rsidTr="00501038">
        <w:tblPrEx>
          <w:tblCellMar>
            <w:top w:w="0" w:type="dxa"/>
            <w:bottom w:w="0" w:type="dxa"/>
          </w:tblCellMar>
        </w:tblPrEx>
        <w:tc>
          <w:tcPr>
            <w:tcW w:w="4513"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32</w:t>
            </w:r>
          </w:p>
        </w:tc>
        <w:tc>
          <w:tcPr>
            <w:tcW w:w="4513"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800</w:t>
            </w:r>
          </w:p>
        </w:tc>
      </w:tr>
      <w:tr w:rsidR="00AB33EA" w:rsidRPr="00AB33EA" w:rsidTr="00501038">
        <w:tblPrEx>
          <w:tblCellMar>
            <w:top w:w="0" w:type="dxa"/>
            <w:bottom w:w="0" w:type="dxa"/>
          </w:tblCellMar>
        </w:tblPrEx>
        <w:tc>
          <w:tcPr>
            <w:tcW w:w="4513"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40</w:t>
            </w:r>
          </w:p>
        </w:tc>
        <w:tc>
          <w:tcPr>
            <w:tcW w:w="4513"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900</w:t>
            </w:r>
          </w:p>
        </w:tc>
      </w:tr>
      <w:tr w:rsidR="00AB33EA" w:rsidRPr="00AB33EA" w:rsidTr="00501038">
        <w:tblPrEx>
          <w:tblCellMar>
            <w:top w:w="0" w:type="dxa"/>
            <w:bottom w:w="0" w:type="dxa"/>
          </w:tblCellMar>
        </w:tblPrEx>
        <w:tc>
          <w:tcPr>
            <w:tcW w:w="4513"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50</w:t>
            </w:r>
          </w:p>
        </w:tc>
        <w:tc>
          <w:tcPr>
            <w:tcW w:w="4513"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1000</w:t>
            </w:r>
          </w:p>
        </w:tc>
      </w:tr>
      <w:tr w:rsidR="00AB33EA" w:rsidRPr="00AB33EA" w:rsidTr="00501038">
        <w:tblPrEx>
          <w:tblCellMar>
            <w:top w:w="0" w:type="dxa"/>
            <w:bottom w:w="0" w:type="dxa"/>
          </w:tblCellMar>
        </w:tblPrEx>
        <w:tc>
          <w:tcPr>
            <w:tcW w:w="4513"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63</w:t>
            </w:r>
          </w:p>
        </w:tc>
        <w:tc>
          <w:tcPr>
            <w:tcW w:w="4513"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1150</w:t>
            </w:r>
          </w:p>
        </w:tc>
      </w:tr>
      <w:tr w:rsidR="00AB33EA" w:rsidRPr="00AB33EA" w:rsidTr="00501038">
        <w:tblPrEx>
          <w:tblCellMar>
            <w:top w:w="0" w:type="dxa"/>
            <w:bottom w:w="0" w:type="dxa"/>
          </w:tblCellMar>
        </w:tblPrEx>
        <w:tc>
          <w:tcPr>
            <w:tcW w:w="4513"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75</w:t>
            </w:r>
          </w:p>
        </w:tc>
        <w:tc>
          <w:tcPr>
            <w:tcW w:w="4513"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1250</w:t>
            </w:r>
          </w:p>
        </w:tc>
      </w:tr>
      <w:tr w:rsidR="00AB33EA" w:rsidRPr="00AB33EA" w:rsidTr="00501038">
        <w:tblPrEx>
          <w:tblCellMar>
            <w:top w:w="0" w:type="dxa"/>
            <w:bottom w:w="0" w:type="dxa"/>
          </w:tblCellMar>
        </w:tblPrEx>
        <w:tc>
          <w:tcPr>
            <w:tcW w:w="4513"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90</w:t>
            </w:r>
          </w:p>
        </w:tc>
        <w:tc>
          <w:tcPr>
            <w:tcW w:w="4513"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1400</w:t>
            </w:r>
          </w:p>
        </w:tc>
      </w:tr>
      <w:tr w:rsidR="00AB33EA" w:rsidRPr="00AB33EA" w:rsidTr="00501038">
        <w:tblPrEx>
          <w:tblCellMar>
            <w:top w:w="0" w:type="dxa"/>
            <w:bottom w:w="0" w:type="dxa"/>
          </w:tblCellMar>
        </w:tblPrEx>
        <w:tc>
          <w:tcPr>
            <w:tcW w:w="4513"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110</w:t>
            </w:r>
          </w:p>
        </w:tc>
        <w:tc>
          <w:tcPr>
            <w:tcW w:w="4513"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1500</w:t>
            </w:r>
          </w:p>
        </w:tc>
      </w:tr>
      <w:tr w:rsidR="00AB33EA" w:rsidRPr="00AB33EA" w:rsidTr="00501038">
        <w:tblPrEx>
          <w:tblCellMar>
            <w:top w:w="0" w:type="dxa"/>
            <w:bottom w:w="0" w:type="dxa"/>
          </w:tblCellMar>
        </w:tblPrEx>
        <w:tc>
          <w:tcPr>
            <w:tcW w:w="4513"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140</w:t>
            </w:r>
          </w:p>
        </w:tc>
        <w:tc>
          <w:tcPr>
            <w:tcW w:w="4513"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1700</w:t>
            </w:r>
          </w:p>
        </w:tc>
      </w:tr>
      <w:tr w:rsidR="00AB33EA" w:rsidRPr="00AB33EA" w:rsidTr="00501038">
        <w:tblPrEx>
          <w:tblCellMar>
            <w:top w:w="0" w:type="dxa"/>
            <w:bottom w:w="0" w:type="dxa"/>
          </w:tblCellMar>
        </w:tblPrEx>
        <w:tc>
          <w:tcPr>
            <w:tcW w:w="4513"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 xml:space="preserve">160               </w:t>
            </w:r>
          </w:p>
        </w:tc>
        <w:tc>
          <w:tcPr>
            <w:tcW w:w="4513"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1850</w:t>
            </w:r>
          </w:p>
        </w:tc>
      </w:tr>
      <w:tr w:rsidR="00AB33EA" w:rsidRPr="00AB33EA" w:rsidTr="00501038">
        <w:tblPrEx>
          <w:tblCellMar>
            <w:top w:w="0" w:type="dxa"/>
            <w:bottom w:w="0" w:type="dxa"/>
          </w:tblCellMar>
        </w:tblPrEx>
        <w:tc>
          <w:tcPr>
            <w:tcW w:w="4513"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225</w:t>
            </w:r>
          </w:p>
        </w:tc>
        <w:tc>
          <w:tcPr>
            <w:tcW w:w="4513"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2400</w:t>
            </w:r>
          </w:p>
        </w:tc>
      </w:tr>
      <w:tr w:rsidR="00AB33EA" w:rsidRPr="00AB33EA" w:rsidTr="00501038">
        <w:tblPrEx>
          <w:tblCellMar>
            <w:top w:w="0" w:type="dxa"/>
            <w:bottom w:w="0" w:type="dxa"/>
          </w:tblCellMar>
        </w:tblPrEx>
        <w:tc>
          <w:tcPr>
            <w:tcW w:w="4513" w:type="dxa"/>
            <w:tcBorders>
              <w:top w:val="single" w:sz="4" w:space="0" w:color="000000"/>
              <w:left w:val="double" w:sz="4"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280</w:t>
            </w:r>
          </w:p>
        </w:tc>
        <w:tc>
          <w:tcPr>
            <w:tcW w:w="4513" w:type="dxa"/>
            <w:tcBorders>
              <w:top w:val="single" w:sz="4" w:space="0" w:color="000000"/>
              <w:left w:val="single" w:sz="6" w:space="0" w:color="000000"/>
              <w:right w:val="double" w:sz="4"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2500</w:t>
            </w:r>
          </w:p>
        </w:tc>
      </w:tr>
      <w:tr w:rsidR="00AB33EA" w:rsidRPr="00AB33EA" w:rsidTr="00501038">
        <w:tblPrEx>
          <w:tblCellMar>
            <w:top w:w="0" w:type="dxa"/>
            <w:bottom w:w="0" w:type="dxa"/>
          </w:tblCellMar>
        </w:tblPrEx>
        <w:tc>
          <w:tcPr>
            <w:tcW w:w="4513" w:type="dxa"/>
            <w:tcBorders>
              <w:top w:val="single" w:sz="4" w:space="0" w:color="000000"/>
              <w:left w:val="double" w:sz="4"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315</w:t>
            </w:r>
          </w:p>
        </w:tc>
        <w:tc>
          <w:tcPr>
            <w:tcW w:w="4513" w:type="dxa"/>
            <w:tcBorders>
              <w:top w:val="single" w:sz="4" w:space="0" w:color="000000"/>
              <w:left w:val="single" w:sz="6" w:space="0" w:color="000000"/>
              <w:right w:val="double" w:sz="4"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2700</w:t>
            </w:r>
          </w:p>
        </w:tc>
      </w:tr>
      <w:tr w:rsidR="00AB33EA" w:rsidRPr="00AB33EA" w:rsidTr="00501038">
        <w:tblPrEx>
          <w:tblCellMar>
            <w:top w:w="0" w:type="dxa"/>
            <w:bottom w:w="0" w:type="dxa"/>
          </w:tblCellMar>
        </w:tblPrEx>
        <w:tc>
          <w:tcPr>
            <w:tcW w:w="4513" w:type="dxa"/>
            <w:tcBorders>
              <w:top w:val="single" w:sz="4" w:space="0" w:color="000000"/>
              <w:left w:val="double" w:sz="4"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400</w:t>
            </w:r>
          </w:p>
        </w:tc>
        <w:tc>
          <w:tcPr>
            <w:tcW w:w="4513" w:type="dxa"/>
            <w:tcBorders>
              <w:top w:val="single" w:sz="4" w:space="0" w:color="000000"/>
              <w:left w:val="single" w:sz="6" w:space="0" w:color="000000"/>
              <w:right w:val="double" w:sz="4"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2900</w:t>
            </w:r>
          </w:p>
        </w:tc>
      </w:tr>
      <w:tr w:rsidR="00AB33EA" w:rsidRPr="00AB33EA" w:rsidTr="00501038">
        <w:tblPrEx>
          <w:tblCellMar>
            <w:top w:w="0" w:type="dxa"/>
            <w:bottom w:w="0" w:type="dxa"/>
          </w:tblCellMar>
        </w:tblPrEx>
        <w:tc>
          <w:tcPr>
            <w:tcW w:w="4513" w:type="dxa"/>
            <w:tcBorders>
              <w:top w:val="single" w:sz="4" w:space="0" w:color="000000"/>
              <w:left w:val="double" w:sz="6" w:space="0" w:color="000000"/>
              <w:bottom w:val="double" w:sz="4"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450</w:t>
            </w:r>
          </w:p>
        </w:tc>
        <w:tc>
          <w:tcPr>
            <w:tcW w:w="4513" w:type="dxa"/>
            <w:tcBorders>
              <w:top w:val="single" w:sz="4" w:space="0" w:color="000000"/>
              <w:left w:val="single" w:sz="6" w:space="0" w:color="000000"/>
              <w:bottom w:val="double" w:sz="4"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3200</w:t>
            </w:r>
          </w:p>
        </w:tc>
      </w:tr>
    </w:tbl>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Dla rur pionowych odległości te można zwiększyć o ~ 30 %.</w:t>
      </w:r>
    </w:p>
    <w:p w:rsidR="00AB33EA" w:rsidRPr="00AB33EA" w:rsidRDefault="00AB33EA" w:rsidP="00AB33EA">
      <w:pPr>
        <w:tabs>
          <w:tab w:val="left" w:pos="-720"/>
        </w:tabs>
        <w:spacing w:line="276" w:lineRule="auto"/>
        <w:jc w:val="both"/>
        <w:rPr>
          <w:rFonts w:ascii="Arial" w:hAnsi="Arial" w:cs="Arial"/>
          <w:sz w:val="20"/>
          <w:szCs w:val="20"/>
        </w:rPr>
      </w:pPr>
      <w:r w:rsidRPr="00AB33EA">
        <w:rPr>
          <w:rFonts w:ascii="Arial" w:hAnsi="Arial" w:cs="Arial"/>
          <w:spacing w:val="-3"/>
          <w:sz w:val="20"/>
          <w:szCs w:val="20"/>
        </w:rPr>
        <w:t>Tabela została sporządzona dla mediów o masie właściwej mniejszej lub równej 1000 kg/m</w:t>
      </w:r>
      <w:r w:rsidRPr="00AB33EA">
        <w:rPr>
          <w:rFonts w:ascii="Arial" w:hAnsi="Arial" w:cs="Arial"/>
          <w:spacing w:val="-3"/>
          <w:sz w:val="20"/>
          <w:szCs w:val="20"/>
          <w:vertAlign w:val="superscript"/>
        </w:rPr>
        <w:t>3</w:t>
      </w:r>
      <w:r w:rsidRPr="00AB33EA">
        <w:rPr>
          <w:rFonts w:ascii="Arial" w:hAnsi="Arial" w:cs="Arial"/>
          <w:spacing w:val="-3"/>
          <w:sz w:val="20"/>
          <w:szCs w:val="20"/>
        </w:rPr>
        <w:t xml:space="preserve"> i temperaturze do +40</w:t>
      </w:r>
      <w:r w:rsidRPr="00AB33EA">
        <w:rPr>
          <w:rFonts w:ascii="Arial" w:hAnsi="Arial" w:cs="Arial"/>
          <w:spacing w:val="-3"/>
          <w:sz w:val="20"/>
          <w:szCs w:val="20"/>
          <w:vertAlign w:val="superscript"/>
        </w:rPr>
        <w:t>o</w:t>
      </w:r>
      <w:r w:rsidRPr="00AB33EA">
        <w:rPr>
          <w:rFonts w:ascii="Arial" w:hAnsi="Arial" w:cs="Arial"/>
          <w:spacing w:val="-3"/>
          <w:sz w:val="20"/>
          <w:szCs w:val="20"/>
        </w:rPr>
        <w:t xml:space="preserve">C. Dla cieczy o większej masie właściwej należy podane </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odległości pomnożyć przez współczynnik zmniejszający wg tabeli:</w:t>
      </w:r>
    </w:p>
    <w:p w:rsidR="00AB33EA" w:rsidRPr="00AB33EA" w:rsidRDefault="00AB33EA" w:rsidP="00AB33EA">
      <w:pPr>
        <w:tabs>
          <w:tab w:val="left" w:pos="-720"/>
        </w:tabs>
        <w:spacing w:line="276" w:lineRule="auto"/>
        <w:jc w:val="both"/>
        <w:rPr>
          <w:rFonts w:ascii="Arial" w:hAnsi="Arial" w:cs="Arial"/>
          <w:spacing w:val="-3"/>
          <w:sz w:val="20"/>
          <w:szCs w:val="20"/>
        </w:rPr>
      </w:pPr>
    </w:p>
    <w:tbl>
      <w:tblPr>
        <w:tblW w:w="3969" w:type="dxa"/>
        <w:tblInd w:w="3381" w:type="dxa"/>
        <w:tblLayout w:type="fixed"/>
        <w:tblCellMar>
          <w:left w:w="10" w:type="dxa"/>
          <w:right w:w="10" w:type="dxa"/>
        </w:tblCellMar>
        <w:tblLook w:val="0000" w:firstRow="0" w:lastRow="0" w:firstColumn="0" w:lastColumn="0" w:noHBand="0" w:noVBand="0"/>
      </w:tblPr>
      <w:tblGrid>
        <w:gridCol w:w="1984"/>
        <w:gridCol w:w="1985"/>
      </w:tblGrid>
      <w:tr w:rsidR="00AB33EA" w:rsidRPr="00AB33EA" w:rsidTr="00501038">
        <w:tblPrEx>
          <w:tblCellMar>
            <w:top w:w="0" w:type="dxa"/>
            <w:bottom w:w="0" w:type="dxa"/>
          </w:tblCellMar>
        </w:tblPrEx>
        <w:tc>
          <w:tcPr>
            <w:tcW w:w="1984" w:type="dxa"/>
            <w:tcBorders>
              <w:top w:val="single" w:sz="36" w:space="0" w:color="000000"/>
              <w:left w:val="single" w:sz="36" w:space="0" w:color="000000"/>
              <w:bottom w:val="single" w:sz="3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line="276" w:lineRule="auto"/>
              <w:jc w:val="both"/>
              <w:rPr>
                <w:rFonts w:ascii="Arial" w:hAnsi="Arial" w:cs="Arial"/>
                <w:sz w:val="20"/>
                <w:szCs w:val="20"/>
              </w:rPr>
            </w:pPr>
            <w:r w:rsidRPr="00AB33EA">
              <w:rPr>
                <w:rFonts w:ascii="Arial" w:hAnsi="Arial" w:cs="Arial"/>
                <w:spacing w:val="-3"/>
                <w:sz w:val="20"/>
                <w:szCs w:val="20"/>
              </w:rPr>
              <w:t>masa właściwa</w:t>
            </w:r>
          </w:p>
          <w:p w:rsidR="00AB33EA" w:rsidRPr="00AB33EA" w:rsidRDefault="00AB33EA" w:rsidP="00AB33EA">
            <w:pPr>
              <w:tabs>
                <w:tab w:val="left" w:pos="-720"/>
              </w:tabs>
              <w:spacing w:after="54" w:line="276" w:lineRule="auto"/>
              <w:jc w:val="both"/>
              <w:rPr>
                <w:rFonts w:ascii="Arial" w:hAnsi="Arial" w:cs="Arial"/>
                <w:sz w:val="20"/>
                <w:szCs w:val="20"/>
              </w:rPr>
            </w:pPr>
            <w:r w:rsidRPr="00AB33EA">
              <w:rPr>
                <w:rFonts w:ascii="Arial" w:hAnsi="Arial" w:cs="Arial"/>
                <w:spacing w:val="-3"/>
                <w:sz w:val="20"/>
                <w:szCs w:val="20"/>
              </w:rPr>
              <w:t>[kg/m</w:t>
            </w:r>
            <w:r w:rsidRPr="00AB33EA">
              <w:rPr>
                <w:rFonts w:ascii="Arial" w:hAnsi="Arial" w:cs="Arial"/>
                <w:spacing w:val="-3"/>
                <w:sz w:val="20"/>
                <w:szCs w:val="20"/>
                <w:vertAlign w:val="superscript"/>
              </w:rPr>
              <w:t>3</w:t>
            </w:r>
            <w:r w:rsidRPr="00AB33EA">
              <w:rPr>
                <w:rFonts w:ascii="Arial" w:hAnsi="Arial" w:cs="Arial"/>
                <w:spacing w:val="-3"/>
                <w:sz w:val="20"/>
                <w:szCs w:val="20"/>
              </w:rPr>
              <w:t>]</w:t>
            </w:r>
          </w:p>
        </w:tc>
        <w:tc>
          <w:tcPr>
            <w:tcW w:w="1985" w:type="dxa"/>
            <w:tcBorders>
              <w:top w:val="single" w:sz="36" w:space="0" w:color="000000"/>
              <w:left w:val="single" w:sz="36" w:space="0" w:color="000000"/>
              <w:bottom w:val="single" w:sz="36" w:space="0" w:color="000000"/>
              <w:right w:val="single" w:sz="3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współczynnik</w:t>
            </w:r>
          </w:p>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zmniejszający</w:t>
            </w:r>
          </w:p>
        </w:tc>
      </w:tr>
      <w:tr w:rsidR="00AB33EA" w:rsidRPr="00AB33EA" w:rsidTr="00501038">
        <w:tblPrEx>
          <w:tblCellMar>
            <w:top w:w="0" w:type="dxa"/>
            <w:bottom w:w="0" w:type="dxa"/>
          </w:tblCellMar>
        </w:tblPrEx>
        <w:tc>
          <w:tcPr>
            <w:tcW w:w="1984" w:type="dxa"/>
            <w:tcBorders>
              <w:top w:val="single" w:sz="48"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1.25</w:t>
            </w:r>
          </w:p>
        </w:tc>
        <w:tc>
          <w:tcPr>
            <w:tcW w:w="1985" w:type="dxa"/>
            <w:tcBorders>
              <w:top w:val="single" w:sz="48"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0.90</w:t>
            </w:r>
          </w:p>
        </w:tc>
      </w:tr>
      <w:tr w:rsidR="00AB33EA" w:rsidRPr="00AB33EA" w:rsidTr="00501038">
        <w:tblPrEx>
          <w:tblCellMar>
            <w:top w:w="0" w:type="dxa"/>
            <w:bottom w:w="0" w:type="dxa"/>
          </w:tblCellMar>
        </w:tblPrEx>
        <w:tc>
          <w:tcPr>
            <w:tcW w:w="1984"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1.50</w:t>
            </w:r>
          </w:p>
        </w:tc>
        <w:tc>
          <w:tcPr>
            <w:tcW w:w="1985"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0.83</w:t>
            </w:r>
          </w:p>
        </w:tc>
      </w:tr>
      <w:tr w:rsidR="00AB33EA" w:rsidRPr="00AB33EA" w:rsidTr="00501038">
        <w:tblPrEx>
          <w:tblCellMar>
            <w:top w:w="0" w:type="dxa"/>
            <w:bottom w:w="0" w:type="dxa"/>
          </w:tblCellMar>
        </w:tblPrEx>
        <w:tc>
          <w:tcPr>
            <w:tcW w:w="1984" w:type="dxa"/>
            <w:tcBorders>
              <w:top w:val="single" w:sz="6" w:space="0" w:color="000000"/>
              <w:lef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1.75</w:t>
            </w:r>
          </w:p>
        </w:tc>
        <w:tc>
          <w:tcPr>
            <w:tcW w:w="1985" w:type="dxa"/>
            <w:tcBorders>
              <w:top w:val="single" w:sz="6" w:space="0" w:color="000000"/>
              <w:left w:val="sing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0.77</w:t>
            </w:r>
          </w:p>
        </w:tc>
      </w:tr>
      <w:tr w:rsidR="00AB33EA" w:rsidRPr="00AB33EA" w:rsidTr="00501038">
        <w:tblPrEx>
          <w:tblCellMar>
            <w:top w:w="0" w:type="dxa"/>
            <w:bottom w:w="0" w:type="dxa"/>
          </w:tblCellMar>
        </w:tblPrEx>
        <w:tc>
          <w:tcPr>
            <w:tcW w:w="1984" w:type="dxa"/>
            <w:tcBorders>
              <w:top w:val="single" w:sz="6" w:space="0" w:color="000000"/>
              <w:left w:val="double" w:sz="6" w:space="0" w:color="000000"/>
              <w:bottom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2.00</w:t>
            </w:r>
          </w:p>
        </w:tc>
        <w:tc>
          <w:tcPr>
            <w:tcW w:w="1985" w:type="dxa"/>
            <w:tcBorders>
              <w:top w:val="single" w:sz="6" w:space="0" w:color="000000"/>
              <w:left w:val="single" w:sz="6" w:space="0" w:color="000000"/>
              <w:bottom w:val="double" w:sz="6" w:space="0" w:color="000000"/>
              <w:right w:val="double" w:sz="6" w:space="0" w:color="000000"/>
            </w:tcBorders>
            <w:shd w:val="clear" w:color="auto" w:fill="auto"/>
            <w:tcMar>
              <w:top w:w="0" w:type="dxa"/>
              <w:left w:w="120" w:type="dxa"/>
              <w:bottom w:w="0" w:type="dxa"/>
              <w:right w:w="120" w:type="dxa"/>
            </w:tcMar>
          </w:tcPr>
          <w:p w:rsidR="00AB33EA" w:rsidRPr="00AB33EA" w:rsidRDefault="00AB33EA" w:rsidP="00AB33EA">
            <w:pPr>
              <w:tabs>
                <w:tab w:val="left" w:pos="-720"/>
              </w:tabs>
              <w:spacing w:after="54" w:line="276" w:lineRule="auto"/>
              <w:jc w:val="both"/>
              <w:rPr>
                <w:rFonts w:ascii="Arial" w:hAnsi="Arial" w:cs="Arial"/>
                <w:spacing w:val="-3"/>
                <w:sz w:val="20"/>
                <w:szCs w:val="20"/>
              </w:rPr>
            </w:pPr>
            <w:r w:rsidRPr="00AB33EA">
              <w:rPr>
                <w:rFonts w:ascii="Arial" w:hAnsi="Arial" w:cs="Arial"/>
                <w:spacing w:val="-3"/>
                <w:sz w:val="20"/>
                <w:szCs w:val="20"/>
              </w:rPr>
              <w:t>0.70</w:t>
            </w:r>
          </w:p>
        </w:tc>
      </w:tr>
    </w:tbl>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 xml:space="preserve"> </w:t>
      </w:r>
    </w:p>
    <w:p w:rsidR="00AB33EA" w:rsidRPr="00AB33EA" w:rsidRDefault="00AB33EA" w:rsidP="00AB33EA">
      <w:pPr>
        <w:tabs>
          <w:tab w:val="left" w:pos="-720"/>
        </w:tabs>
        <w:spacing w:line="276" w:lineRule="auto"/>
        <w:jc w:val="both"/>
        <w:rPr>
          <w:rFonts w:ascii="Arial" w:hAnsi="Arial" w:cs="Arial"/>
          <w:spacing w:val="-3"/>
          <w:sz w:val="20"/>
          <w:szCs w:val="20"/>
        </w:rPr>
      </w:pPr>
    </w:p>
    <w:p w:rsidR="00AB33EA" w:rsidRPr="00AB33EA" w:rsidRDefault="00AB33EA" w:rsidP="00AB33EA">
      <w:pPr>
        <w:widowControl/>
        <w:numPr>
          <w:ilvl w:val="1"/>
          <w:numId w:val="18"/>
        </w:numPr>
        <w:tabs>
          <w:tab w:val="left" w:pos="792"/>
        </w:tabs>
        <w:spacing w:line="276" w:lineRule="auto"/>
        <w:ind w:left="0" w:firstLine="0"/>
        <w:jc w:val="both"/>
        <w:textAlignment w:val="auto"/>
        <w:rPr>
          <w:rFonts w:ascii="Arial" w:hAnsi="Arial" w:cs="Arial"/>
          <w:spacing w:val="-3"/>
          <w:sz w:val="20"/>
          <w:szCs w:val="20"/>
        </w:rPr>
      </w:pPr>
      <w:r w:rsidRPr="00AB33EA">
        <w:rPr>
          <w:rFonts w:ascii="Arial" w:hAnsi="Arial" w:cs="Arial"/>
          <w:spacing w:val="-3"/>
          <w:sz w:val="20"/>
          <w:szCs w:val="20"/>
        </w:rPr>
        <w:lastRenderedPageBreak/>
        <w:t>Znakowanie rurociągów</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Wytyczne znakowania, kody barw rozpoznawczych i ostrzegawczych, opaski identyfikacyjne, tabliczki, znaki ostrzegawcze i napisy na rurociągach znajdują się w normie PN/N-01270.</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Znakowanie rurociągów należy przeprowadzić jednoznacznie jednym ze sposobów podanych w w/w normie (malowanie pełne, odcinkowe, znakowanie opaskowe, tabliczkowe).</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Do znakowania proponuje się użyć farb ftalowych lub innych uzgodnionych z inwestorem.</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Wszystkie  zawory zostają oznakowane w sposób odpowiadający schematowi technologicznemu.</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Sposób oznakowania rurociągów zostanie ustalony z inwestorem po zakończeniu montażu.</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Informacje odnośnie do zagrożeń czynnikami płynącymi rurociągami podaje inspektor nadzoru po uzgodnieniu z technologiem.</w:t>
      </w:r>
    </w:p>
    <w:p w:rsidR="00AB33EA" w:rsidRPr="00AB33EA" w:rsidRDefault="00AB33EA" w:rsidP="00AB33EA">
      <w:pPr>
        <w:tabs>
          <w:tab w:val="center" w:pos="4513"/>
          <w:tab w:val="left" w:pos="6480"/>
        </w:tabs>
        <w:spacing w:line="276" w:lineRule="auto"/>
        <w:jc w:val="both"/>
        <w:rPr>
          <w:rFonts w:ascii="Arial" w:hAnsi="Arial" w:cs="Arial"/>
          <w:spacing w:val="-3"/>
          <w:sz w:val="20"/>
          <w:szCs w:val="20"/>
        </w:rPr>
      </w:pPr>
    </w:p>
    <w:p w:rsidR="00AB33EA" w:rsidRPr="00AB33EA" w:rsidRDefault="00AB33EA" w:rsidP="00AB33EA">
      <w:pPr>
        <w:widowControl/>
        <w:numPr>
          <w:ilvl w:val="1"/>
          <w:numId w:val="18"/>
        </w:numPr>
        <w:tabs>
          <w:tab w:val="left" w:pos="792"/>
        </w:tabs>
        <w:spacing w:line="276" w:lineRule="auto"/>
        <w:ind w:left="0" w:firstLine="0"/>
        <w:jc w:val="both"/>
        <w:textAlignment w:val="auto"/>
        <w:rPr>
          <w:rFonts w:ascii="Arial" w:hAnsi="Arial" w:cs="Arial"/>
          <w:spacing w:val="-3"/>
          <w:sz w:val="20"/>
          <w:szCs w:val="20"/>
        </w:rPr>
      </w:pPr>
      <w:r w:rsidRPr="00AB33EA">
        <w:rPr>
          <w:rFonts w:ascii="Arial" w:hAnsi="Arial" w:cs="Arial"/>
          <w:spacing w:val="-3"/>
          <w:sz w:val="20"/>
          <w:szCs w:val="20"/>
        </w:rPr>
        <w:t>Ochrona przed korozją</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Przed montażem instalacji należy zabezpieczyć antykorozyjnie wszystkie elementy, których po wykonaniu rurociągów i montażu urządzeń zabezpieczyć całkowicie się nie da (np. kołnierze stalowe, podpory, wieszaki i inne konstrukcje pomocnicze).</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Do malowania proponuje się użyć farb poliuretanowych lub innych uzgodnionych z inwestorem.</w:t>
      </w:r>
    </w:p>
    <w:p w:rsidR="00AB33EA" w:rsidRPr="00AB33EA" w:rsidRDefault="00AB33EA" w:rsidP="00AB33EA">
      <w:pPr>
        <w:tabs>
          <w:tab w:val="left" w:pos="-720"/>
        </w:tabs>
        <w:spacing w:line="276" w:lineRule="auto"/>
        <w:jc w:val="both"/>
        <w:rPr>
          <w:rFonts w:ascii="Arial" w:hAnsi="Arial" w:cs="Arial"/>
          <w:spacing w:val="-3"/>
          <w:sz w:val="20"/>
          <w:szCs w:val="20"/>
        </w:rPr>
      </w:pPr>
    </w:p>
    <w:p w:rsidR="00AB33EA" w:rsidRPr="00AB33EA" w:rsidRDefault="00AB33EA" w:rsidP="00AB33EA">
      <w:pPr>
        <w:widowControl/>
        <w:numPr>
          <w:ilvl w:val="1"/>
          <w:numId w:val="18"/>
        </w:numPr>
        <w:tabs>
          <w:tab w:val="left" w:pos="792"/>
        </w:tabs>
        <w:spacing w:line="276" w:lineRule="auto"/>
        <w:ind w:left="0" w:firstLine="0"/>
        <w:jc w:val="both"/>
        <w:textAlignment w:val="auto"/>
        <w:rPr>
          <w:rFonts w:ascii="Arial" w:hAnsi="Arial" w:cs="Arial"/>
          <w:spacing w:val="-3"/>
          <w:sz w:val="20"/>
          <w:szCs w:val="20"/>
        </w:rPr>
      </w:pPr>
      <w:r w:rsidRPr="00AB33EA">
        <w:rPr>
          <w:rFonts w:ascii="Arial" w:hAnsi="Arial" w:cs="Arial"/>
          <w:spacing w:val="-3"/>
          <w:sz w:val="20"/>
          <w:szCs w:val="20"/>
        </w:rPr>
        <w:t>Kolorystyka</w:t>
      </w:r>
    </w:p>
    <w:p w:rsidR="00AB33EA" w:rsidRPr="00AB33EA" w:rsidRDefault="00AB33EA" w:rsidP="00AB33EA">
      <w:pPr>
        <w:tabs>
          <w:tab w:val="center" w:pos="4513"/>
        </w:tabs>
        <w:spacing w:line="276" w:lineRule="auto"/>
        <w:jc w:val="both"/>
        <w:rPr>
          <w:rFonts w:ascii="Arial" w:hAnsi="Arial" w:cs="Arial"/>
          <w:spacing w:val="-3"/>
          <w:sz w:val="20"/>
          <w:szCs w:val="20"/>
        </w:rPr>
      </w:pPr>
      <w:r w:rsidRPr="00AB33EA">
        <w:rPr>
          <w:rFonts w:ascii="Arial" w:hAnsi="Arial" w:cs="Arial"/>
          <w:spacing w:val="-3"/>
          <w:sz w:val="20"/>
          <w:szCs w:val="20"/>
        </w:rPr>
        <w:t xml:space="preserve">Elementy wymagające powłok malarskich proponuje się pokryć farbami w kolorze niebieskim RAL 5012, 5015 lub 5019, albo w innych barwach uzgodnionych z inwestorem. </w:t>
      </w:r>
      <w:r w:rsidRPr="00AB33EA">
        <w:rPr>
          <w:rFonts w:ascii="Arial" w:hAnsi="Arial" w:cs="Arial"/>
          <w:spacing w:val="-3"/>
          <w:sz w:val="20"/>
          <w:szCs w:val="20"/>
        </w:rPr>
        <w:tab/>
      </w:r>
    </w:p>
    <w:p w:rsidR="00AB33EA" w:rsidRPr="00AB33EA" w:rsidRDefault="00AB33EA" w:rsidP="00AB33EA">
      <w:pPr>
        <w:tabs>
          <w:tab w:val="center" w:pos="4513"/>
        </w:tabs>
        <w:spacing w:line="276" w:lineRule="auto"/>
        <w:jc w:val="both"/>
        <w:rPr>
          <w:rFonts w:ascii="Arial" w:hAnsi="Arial" w:cs="Arial"/>
          <w:spacing w:val="-3"/>
          <w:sz w:val="20"/>
          <w:szCs w:val="20"/>
        </w:rPr>
      </w:pPr>
    </w:p>
    <w:p w:rsidR="00AB33EA" w:rsidRPr="00AB33EA" w:rsidRDefault="00AB33EA" w:rsidP="00AB33EA">
      <w:pPr>
        <w:widowControl/>
        <w:numPr>
          <w:ilvl w:val="1"/>
          <w:numId w:val="18"/>
        </w:numPr>
        <w:tabs>
          <w:tab w:val="left" w:pos="792"/>
        </w:tabs>
        <w:spacing w:line="276" w:lineRule="auto"/>
        <w:ind w:left="0" w:firstLine="0"/>
        <w:jc w:val="both"/>
        <w:textAlignment w:val="auto"/>
        <w:rPr>
          <w:rFonts w:ascii="Arial" w:hAnsi="Arial" w:cs="Arial"/>
          <w:spacing w:val="-3"/>
          <w:sz w:val="20"/>
          <w:szCs w:val="20"/>
        </w:rPr>
      </w:pPr>
      <w:r w:rsidRPr="00AB33EA">
        <w:rPr>
          <w:rFonts w:ascii="Arial" w:hAnsi="Arial" w:cs="Arial"/>
          <w:spacing w:val="-3"/>
          <w:sz w:val="20"/>
          <w:szCs w:val="20"/>
        </w:rPr>
        <w:t>Zagadnienia BHP</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Wszystkie prace należy prowadzić z zachowaniem przepisów BHP; szczególnie dotyczy to: spawania, klejenia (patrz pkt. 5.3.1.3.) montażu ciężkich elementów, pracy na wysokości, oraz prób ciśnieniowych.</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Miejsca prób należy odgrodzić i oznakować. Załoga musi być odpowiednio przeszkolona, a na miejscu znajdować się sprzęt przeciwpożarowy i środki pierwszej pomocy.</w:t>
      </w:r>
    </w:p>
    <w:p w:rsidR="00AB33EA" w:rsidRPr="00AB33EA" w:rsidRDefault="00AB33EA" w:rsidP="00AB33EA">
      <w:pPr>
        <w:tabs>
          <w:tab w:val="left" w:pos="-720"/>
        </w:tabs>
        <w:spacing w:line="276" w:lineRule="auto"/>
        <w:jc w:val="both"/>
        <w:rPr>
          <w:rFonts w:ascii="Arial" w:hAnsi="Arial" w:cs="Arial"/>
          <w:spacing w:val="-3"/>
          <w:sz w:val="20"/>
          <w:szCs w:val="20"/>
        </w:rPr>
      </w:pPr>
    </w:p>
    <w:p w:rsidR="00AB33EA" w:rsidRPr="00AB33EA" w:rsidRDefault="00AB33EA" w:rsidP="00AB33EA">
      <w:pPr>
        <w:widowControl/>
        <w:numPr>
          <w:ilvl w:val="1"/>
          <w:numId w:val="18"/>
        </w:numPr>
        <w:tabs>
          <w:tab w:val="left" w:pos="792"/>
        </w:tabs>
        <w:spacing w:line="276" w:lineRule="auto"/>
        <w:ind w:left="0" w:firstLine="0"/>
        <w:jc w:val="both"/>
        <w:textAlignment w:val="auto"/>
        <w:rPr>
          <w:rFonts w:ascii="Arial" w:hAnsi="Arial" w:cs="Arial"/>
          <w:spacing w:val="-3"/>
          <w:sz w:val="20"/>
          <w:szCs w:val="20"/>
        </w:rPr>
      </w:pPr>
      <w:r w:rsidRPr="00AB33EA">
        <w:rPr>
          <w:rFonts w:ascii="Arial" w:hAnsi="Arial" w:cs="Arial"/>
          <w:spacing w:val="-3"/>
          <w:sz w:val="20"/>
          <w:szCs w:val="20"/>
        </w:rPr>
        <w:t>Uwagi końcowe</w:t>
      </w:r>
    </w:p>
    <w:p w:rsidR="00AB33EA" w:rsidRPr="00AB33EA" w:rsidRDefault="00AB33EA" w:rsidP="00AB33EA">
      <w:pPr>
        <w:tabs>
          <w:tab w:val="left" w:pos="-720"/>
        </w:tabs>
        <w:spacing w:line="276" w:lineRule="auto"/>
        <w:jc w:val="both"/>
        <w:rPr>
          <w:rFonts w:ascii="Arial" w:hAnsi="Arial" w:cs="Arial"/>
          <w:spacing w:val="-3"/>
          <w:sz w:val="20"/>
          <w:szCs w:val="20"/>
        </w:rPr>
      </w:pPr>
      <w:r w:rsidRPr="00AB33EA">
        <w:rPr>
          <w:rFonts w:ascii="Arial" w:hAnsi="Arial" w:cs="Arial"/>
          <w:spacing w:val="-3"/>
          <w:sz w:val="20"/>
          <w:szCs w:val="20"/>
        </w:rPr>
        <w:t>Instrukcję klejenia PCW (pkt. 1.3.1.) należy traktować jako orientacyjną i posługiwać się zasadniczo wytycznymi producentów rur i kształtek (np. Gamrat, Fischer, Deka, FIP).</w:t>
      </w:r>
    </w:p>
    <w:p w:rsidR="00AB33EA" w:rsidRPr="00AB33EA" w:rsidRDefault="00AB33EA" w:rsidP="00AB33EA">
      <w:pPr>
        <w:numPr>
          <w:ilvl w:val="1"/>
          <w:numId w:val="18"/>
        </w:numPr>
        <w:tabs>
          <w:tab w:val="left" w:pos="792"/>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Montaż armatury</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Armatura powinna odpowiadać warunkom pracy (ciśnienie, temperatura) im w której jest zainstalowana.</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Przed instalowaniem armatury należy usunąć z niej zaślepienia i ewentualne zanieczyszczenia.</w:t>
      </w:r>
    </w:p>
    <w:p w:rsidR="00AB33EA" w:rsidRPr="00AB33EA" w:rsidRDefault="00AB33EA" w:rsidP="00AB33EA">
      <w:pPr>
        <w:pStyle w:val="Tekstpodstawowy2"/>
        <w:spacing w:line="276" w:lineRule="auto"/>
        <w:jc w:val="both"/>
        <w:rPr>
          <w:rFonts w:ascii="Arial" w:hAnsi="Arial" w:cs="Arial"/>
          <w:sz w:val="20"/>
          <w:szCs w:val="20"/>
        </w:rPr>
      </w:pPr>
      <w:r w:rsidRPr="00AB33EA">
        <w:rPr>
          <w:rFonts w:ascii="Arial" w:hAnsi="Arial" w:cs="Arial"/>
          <w:sz w:val="20"/>
          <w:szCs w:val="20"/>
        </w:rPr>
        <w:t>Armatura, po sprawdzeniu prawidłowości działania, powinna być instalowana tak, żeby była dostępna do obsługi i konserwacji.</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Armatura odcinająca grzybkowa powinna być zainstalowana w takim położeniu aby w</w:t>
      </w:r>
      <w:r w:rsidRPr="00AB33EA">
        <w:rPr>
          <w:rFonts w:ascii="Arial" w:hAnsi="Arial" w:cs="Arial"/>
          <w:color w:val="FF0000"/>
          <w:sz w:val="20"/>
          <w:szCs w:val="20"/>
        </w:rPr>
        <w:t xml:space="preserve"> </w:t>
      </w:r>
      <w:r w:rsidRPr="00AB33EA">
        <w:rPr>
          <w:rFonts w:ascii="Arial" w:hAnsi="Arial" w:cs="Arial"/>
          <w:sz w:val="20"/>
          <w:szCs w:val="20"/>
        </w:rPr>
        <w:t>czasie rozbioru wody napływała ona "pod grzybek".</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Armatura na przewodach powinna być zamocowana do przegród lub konstrukcji wsporczych przy użyciu odpowiednich wsporników, uchwytów lub innych trwałych podparć. </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Armatura spustowa powinna być instalowana w najniższych punktach instalacji. Armatura spustowa powinna być lokalizowana w miejscach łatwo dostępnych i zaopatrzona w złączkę do </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węża w sposób umożliwiający kierowanie usuwanej wody do kanalizacji.</w:t>
      </w:r>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widowControl/>
        <w:numPr>
          <w:ilvl w:val="0"/>
          <w:numId w:val="18"/>
        </w:numPr>
        <w:shd w:val="clear" w:color="auto" w:fill="FFFFFF"/>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color w:val="000000"/>
          <w:sz w:val="20"/>
          <w:szCs w:val="20"/>
        </w:rPr>
        <w:t>KONTROLA JAKOŚCI ROBÓT</w:t>
      </w:r>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widowControl/>
        <w:numPr>
          <w:ilvl w:val="1"/>
          <w:numId w:val="18"/>
        </w:numPr>
        <w:shd w:val="clear" w:color="auto" w:fill="FFFFFF"/>
        <w:tabs>
          <w:tab w:val="left" w:pos="792"/>
        </w:tabs>
        <w:suppressAutoHyphens w:val="0"/>
        <w:spacing w:line="276" w:lineRule="auto"/>
        <w:ind w:left="0" w:firstLine="0"/>
        <w:jc w:val="both"/>
        <w:textAlignment w:val="auto"/>
        <w:rPr>
          <w:rFonts w:ascii="Arial" w:hAnsi="Arial" w:cs="Arial"/>
          <w:sz w:val="20"/>
          <w:szCs w:val="20"/>
        </w:rPr>
      </w:pPr>
      <w:bookmarkStart w:id="4" w:name="_Toc90365850"/>
      <w:bookmarkStart w:id="5" w:name="_Toc90365805"/>
      <w:r w:rsidRPr="00AB33EA">
        <w:rPr>
          <w:rFonts w:ascii="Arial" w:hAnsi="Arial" w:cs="Arial"/>
          <w:sz w:val="20"/>
          <w:szCs w:val="20"/>
        </w:rPr>
        <w:t>Zakres badań prowadzonych w czasie budowy</w:t>
      </w:r>
      <w:bookmarkEnd w:id="4"/>
      <w:bookmarkEnd w:id="5"/>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widowControl/>
        <w:numPr>
          <w:ilvl w:val="2"/>
          <w:numId w:val="18"/>
        </w:numPr>
        <w:shd w:val="clear" w:color="auto" w:fill="FFFFFF"/>
        <w:tabs>
          <w:tab w:val="left" w:pos="1440"/>
        </w:tabs>
        <w:suppressAutoHyphens w:val="0"/>
        <w:spacing w:line="276" w:lineRule="auto"/>
        <w:ind w:left="0" w:firstLine="0"/>
        <w:jc w:val="both"/>
        <w:textAlignment w:val="auto"/>
        <w:rPr>
          <w:rFonts w:ascii="Arial" w:hAnsi="Arial" w:cs="Arial"/>
          <w:spacing w:val="-3"/>
          <w:sz w:val="20"/>
          <w:szCs w:val="20"/>
        </w:rPr>
      </w:pPr>
      <w:r w:rsidRPr="00AB33EA">
        <w:rPr>
          <w:rFonts w:ascii="Arial" w:hAnsi="Arial" w:cs="Arial"/>
          <w:spacing w:val="-3"/>
          <w:sz w:val="20"/>
          <w:szCs w:val="20"/>
        </w:rPr>
        <w:t>Badanie odbiorcze szczelności instalacji</w:t>
      </w:r>
    </w:p>
    <w:p w:rsidR="00AB33EA" w:rsidRPr="00AB33EA" w:rsidRDefault="00AB33EA" w:rsidP="00AB33EA">
      <w:pPr>
        <w:tabs>
          <w:tab w:val="left" w:pos="-720"/>
        </w:tabs>
        <w:spacing w:line="276" w:lineRule="auto"/>
        <w:jc w:val="both"/>
        <w:rPr>
          <w:rFonts w:ascii="Arial" w:hAnsi="Arial" w:cs="Arial"/>
          <w:sz w:val="20"/>
          <w:szCs w:val="20"/>
        </w:rPr>
      </w:pPr>
    </w:p>
    <w:p w:rsidR="00AB33EA" w:rsidRPr="00AB33EA" w:rsidRDefault="00AB33EA" w:rsidP="00AB33EA">
      <w:pPr>
        <w:tabs>
          <w:tab w:val="left" w:pos="-720"/>
        </w:tabs>
        <w:spacing w:line="276" w:lineRule="auto"/>
        <w:jc w:val="both"/>
        <w:rPr>
          <w:rFonts w:ascii="Arial" w:hAnsi="Arial" w:cs="Arial"/>
          <w:sz w:val="20"/>
          <w:szCs w:val="20"/>
        </w:rPr>
      </w:pPr>
      <w:r w:rsidRPr="00AB33EA">
        <w:rPr>
          <w:rStyle w:val="Numerstrony"/>
          <w:rFonts w:ascii="Arial" w:hAnsi="Arial" w:cs="Arial"/>
          <w:sz w:val="20"/>
          <w:szCs w:val="20"/>
        </w:rPr>
        <w:t xml:space="preserve">Po zmontowaniu instalacji rurowej należy ją poddać badaniom przez oględziny zewnętrzne wszystkich złącz. Sprawdzenie szczelności polega na przeprowadzeniu próby powietrznej na ciśnienie: 1.5 razy większe od ciśnienia roboczego dla ciśnienia roboczego do 1 </w:t>
      </w:r>
      <w:proofErr w:type="spellStart"/>
      <w:r w:rsidRPr="00AB33EA">
        <w:rPr>
          <w:rStyle w:val="Numerstrony"/>
          <w:rFonts w:ascii="Arial" w:hAnsi="Arial" w:cs="Arial"/>
          <w:sz w:val="20"/>
          <w:szCs w:val="20"/>
        </w:rPr>
        <w:t>MPa</w:t>
      </w:r>
      <w:proofErr w:type="spellEnd"/>
      <w:r w:rsidRPr="00AB33EA">
        <w:rPr>
          <w:rStyle w:val="Numerstrony"/>
          <w:rFonts w:ascii="Arial" w:hAnsi="Arial" w:cs="Arial"/>
          <w:sz w:val="20"/>
          <w:szCs w:val="20"/>
        </w:rPr>
        <w:t xml:space="preserve">; ciśnienie robocze zwiększone o 0.5 </w:t>
      </w:r>
      <w:proofErr w:type="spellStart"/>
      <w:r w:rsidRPr="00AB33EA">
        <w:rPr>
          <w:rStyle w:val="Numerstrony"/>
          <w:rFonts w:ascii="Arial" w:hAnsi="Arial" w:cs="Arial"/>
          <w:sz w:val="20"/>
          <w:szCs w:val="20"/>
        </w:rPr>
        <w:t>MPa</w:t>
      </w:r>
      <w:proofErr w:type="spellEnd"/>
      <w:r w:rsidRPr="00AB33EA">
        <w:rPr>
          <w:rStyle w:val="Numerstrony"/>
          <w:rFonts w:ascii="Arial" w:hAnsi="Arial" w:cs="Arial"/>
          <w:sz w:val="20"/>
          <w:szCs w:val="20"/>
        </w:rPr>
        <w:t xml:space="preserve"> dla ciśnienia roboczego powyżej 1 </w:t>
      </w:r>
      <w:proofErr w:type="spellStart"/>
      <w:r w:rsidRPr="00AB33EA">
        <w:rPr>
          <w:rStyle w:val="Numerstrony"/>
          <w:rFonts w:ascii="Arial" w:hAnsi="Arial" w:cs="Arial"/>
          <w:sz w:val="20"/>
          <w:szCs w:val="20"/>
        </w:rPr>
        <w:t>MPa</w:t>
      </w:r>
      <w:proofErr w:type="spellEnd"/>
      <w:r w:rsidRPr="00AB33EA">
        <w:rPr>
          <w:rStyle w:val="Numerstrony"/>
          <w:rFonts w:ascii="Arial" w:hAnsi="Arial" w:cs="Arial"/>
          <w:sz w:val="20"/>
          <w:szCs w:val="20"/>
        </w:rPr>
        <w:t xml:space="preserve">. Własności materiałowe rurociągów powodują, że podczas testu rury rozszerzają </w:t>
      </w:r>
      <w:r w:rsidRPr="00AB33EA">
        <w:rPr>
          <w:rStyle w:val="Numerstrony"/>
          <w:rFonts w:ascii="Arial" w:hAnsi="Arial" w:cs="Arial"/>
          <w:sz w:val="20"/>
          <w:szCs w:val="20"/>
        </w:rPr>
        <w:lastRenderedPageBreak/>
        <w:t>się. Spowodowane to jest wzrostem ciśnienia i zmianą temperatury rury wywołanymi temperaturą medium próbnego. Dlatego należy w czasie próby utrzymywać stałą temperaturę czynnika testującego.</w:t>
      </w:r>
    </w:p>
    <w:p w:rsidR="00AB33EA" w:rsidRPr="00AB33EA" w:rsidRDefault="00AB33EA" w:rsidP="00AB33EA">
      <w:pPr>
        <w:tabs>
          <w:tab w:val="left" w:pos="-720"/>
        </w:tabs>
        <w:spacing w:line="276" w:lineRule="auto"/>
        <w:jc w:val="both"/>
        <w:rPr>
          <w:rStyle w:val="Numerstrony"/>
          <w:rFonts w:ascii="Arial" w:hAnsi="Arial" w:cs="Arial"/>
          <w:sz w:val="20"/>
          <w:szCs w:val="20"/>
        </w:rPr>
      </w:pPr>
      <w:r w:rsidRPr="00AB33EA">
        <w:rPr>
          <w:rStyle w:val="Numerstrony"/>
          <w:rFonts w:ascii="Arial" w:hAnsi="Arial" w:cs="Arial"/>
          <w:sz w:val="20"/>
          <w:szCs w:val="20"/>
        </w:rPr>
        <w:tab/>
        <w:t xml:space="preserve">Próbę należy wykonać dwukrotnie. W czasie próby wstępnej instalację należy pozostawić pod ciśnieniem minimum 30 min. Natychmiast po teście wstępnym należy przeprowadzić test główny. Czas próby powinien wynosić minimum 30 min. Próbę uważa się za pozytywną jeśli po tym czasie spadek ciśnienia jest nie większy niż 0.02 </w:t>
      </w:r>
      <w:proofErr w:type="spellStart"/>
      <w:r w:rsidRPr="00AB33EA">
        <w:rPr>
          <w:rStyle w:val="Numerstrony"/>
          <w:rFonts w:ascii="Arial" w:hAnsi="Arial" w:cs="Arial"/>
          <w:sz w:val="20"/>
          <w:szCs w:val="20"/>
        </w:rPr>
        <w:t>MPa</w:t>
      </w:r>
      <w:proofErr w:type="spellEnd"/>
      <w:r w:rsidRPr="00AB33EA">
        <w:rPr>
          <w:rStyle w:val="Numerstrony"/>
          <w:rFonts w:ascii="Arial" w:hAnsi="Arial" w:cs="Arial"/>
          <w:sz w:val="20"/>
          <w:szCs w:val="20"/>
        </w:rPr>
        <w:t>.</w:t>
      </w:r>
    </w:p>
    <w:p w:rsidR="00AB33EA" w:rsidRPr="00AB33EA" w:rsidRDefault="00AB33EA" w:rsidP="00AB33EA">
      <w:pPr>
        <w:tabs>
          <w:tab w:val="left" w:pos="-720"/>
        </w:tabs>
        <w:spacing w:line="276" w:lineRule="auto"/>
        <w:jc w:val="both"/>
        <w:rPr>
          <w:rFonts w:ascii="Arial" w:hAnsi="Arial" w:cs="Arial"/>
          <w:sz w:val="20"/>
          <w:szCs w:val="20"/>
        </w:rPr>
      </w:pPr>
      <w:r w:rsidRPr="00AB33EA">
        <w:rPr>
          <w:rStyle w:val="Numerstrony"/>
          <w:rFonts w:ascii="Arial" w:hAnsi="Arial" w:cs="Arial"/>
          <w:sz w:val="20"/>
          <w:szCs w:val="20"/>
        </w:rPr>
        <w:t>Na czas próby przyrządy kontrolno-pomiarowe i inne urządzenia mogące ulec uszkodzeniu należy zdemontować a miejsca po nich zaślepić lub zabudować odpowiednimi wstawkami.</w:t>
      </w:r>
    </w:p>
    <w:p w:rsidR="00AB33EA" w:rsidRPr="00AB33EA" w:rsidRDefault="00AB33EA" w:rsidP="00AB33EA">
      <w:pPr>
        <w:tabs>
          <w:tab w:val="left" w:pos="-720"/>
        </w:tabs>
        <w:spacing w:line="276" w:lineRule="auto"/>
        <w:jc w:val="both"/>
        <w:rPr>
          <w:rFonts w:ascii="Arial" w:hAnsi="Arial" w:cs="Arial"/>
          <w:sz w:val="20"/>
          <w:szCs w:val="20"/>
        </w:rPr>
      </w:pPr>
      <w:r w:rsidRPr="00AB33EA">
        <w:rPr>
          <w:rStyle w:val="Numerstrony"/>
          <w:rFonts w:ascii="Arial" w:hAnsi="Arial" w:cs="Arial"/>
          <w:sz w:val="20"/>
          <w:szCs w:val="20"/>
        </w:rPr>
        <w:t>Rurociągi, które poddawane są próbie powinny mieć na końcach zaślepki, a armatura znajdująca się na nich winna być otwarta. Zabrania się stosowania armatury do odcięcia części instalacji, poddanej próbie od części nie podlegającej jej. O tym, które rurociągi będą poddane próbie i w jakim terminie, decyduje wykonawca wspólnie z inspektorem nadzoru. Każda próba powinna być zakończona spisaniem protokołu.</w:t>
      </w:r>
    </w:p>
    <w:p w:rsidR="00AB33EA" w:rsidRPr="00AB33EA" w:rsidRDefault="00AB33EA" w:rsidP="00AB33EA">
      <w:pPr>
        <w:numPr>
          <w:ilvl w:val="2"/>
          <w:numId w:val="18"/>
        </w:numPr>
        <w:tabs>
          <w:tab w:val="left" w:pos="144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Badania pomp </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Badania pomp, przy odbiorze instalacji, obejmują sprawdzenie:</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  a) doboru pompy, co wykonuje się przez jej identyfikację i porównanie z projektem ( dokumentacją),</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  b) szczelności połączenia pompy,</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 d) zgodności kierunku obrotów pompy z oznaczeniem,</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 e) poprawności montażu pompy w zakresie BHP (zabezpieczenie przed porażeniem prądem, hałasem).</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Z przeprowadzonych badań odbiorczych należy sporządzić protokół. Jeżeli wynik badania był negatywny, w protokole należy określić termin w którym instalacja powinna być przedstawiona do ponownych badań.</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numPr>
          <w:ilvl w:val="2"/>
          <w:numId w:val="18"/>
        </w:numPr>
        <w:tabs>
          <w:tab w:val="left" w:pos="144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Badania armatury odcinającej przy odbiorze instalacji</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Badania armatury odcinającej, przy odbiorze instalacji, obejmują sprawdzenie:</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a) doboru armatury, co wykonuje się przez jej identyfikację i porównanie z projektem wykonawczym,</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b) właściwe usytuowanie armatury zgodne ze schematem technologicznym obiegu filtracyjnego lub instalacji atrakcji wodnej.</w:t>
      </w:r>
    </w:p>
    <w:p w:rsidR="00AB33EA" w:rsidRPr="00AB33EA" w:rsidRDefault="00AB33EA" w:rsidP="00AB33EA">
      <w:pPr>
        <w:pStyle w:val="Tekstpodstawowy2"/>
        <w:spacing w:line="276" w:lineRule="auto"/>
        <w:jc w:val="both"/>
        <w:rPr>
          <w:rFonts w:ascii="Arial" w:hAnsi="Arial" w:cs="Arial"/>
          <w:sz w:val="20"/>
          <w:szCs w:val="20"/>
        </w:rPr>
      </w:pPr>
      <w:r w:rsidRPr="00AB33EA">
        <w:rPr>
          <w:rFonts w:ascii="Arial" w:hAnsi="Arial" w:cs="Arial"/>
          <w:sz w:val="20"/>
          <w:szCs w:val="20"/>
        </w:rPr>
        <w:t>Z przeprowadzonych badań odbiorczych należy sporządzić protokół. Jeżeli wynik badania był negatywny, w protokole należy określić termin w którym armatura powinna być przedstawiona do ponownych badań.</w:t>
      </w:r>
      <w:bookmarkStart w:id="6" w:name="_Toc90365851"/>
      <w:bookmarkStart w:id="7" w:name="_Toc90365806"/>
    </w:p>
    <w:p w:rsidR="00AB33EA" w:rsidRPr="00AB33EA" w:rsidRDefault="00AB33EA" w:rsidP="00AB33EA">
      <w:pPr>
        <w:pStyle w:val="Tekstpodstawowy2"/>
        <w:numPr>
          <w:ilvl w:val="2"/>
          <w:numId w:val="18"/>
        </w:numPr>
        <w:tabs>
          <w:tab w:val="left" w:pos="144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Badania odbiorcze innych elementów w instalacji</w:t>
      </w:r>
      <w:bookmarkEnd w:id="6"/>
      <w:bookmarkEnd w:id="7"/>
      <w:r w:rsidRPr="00AB33EA">
        <w:rPr>
          <w:rFonts w:ascii="Arial" w:hAnsi="Arial" w:cs="Arial"/>
          <w:sz w:val="20"/>
          <w:szCs w:val="20"/>
        </w:rPr>
        <w:t xml:space="preserve"> </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Warunki odbioru innych elementów instalacji powinny być określone w oparciu o projekt instalacji i dokumentację </w:t>
      </w:r>
      <w:proofErr w:type="spellStart"/>
      <w:r w:rsidRPr="00AB33EA">
        <w:rPr>
          <w:rFonts w:ascii="Arial" w:hAnsi="Arial" w:cs="Arial"/>
          <w:sz w:val="20"/>
          <w:szCs w:val="20"/>
        </w:rPr>
        <w:t>techniczno</w:t>
      </w:r>
      <w:proofErr w:type="spellEnd"/>
      <w:r w:rsidRPr="00AB33EA">
        <w:rPr>
          <w:rFonts w:ascii="Arial" w:hAnsi="Arial" w:cs="Arial"/>
          <w:sz w:val="20"/>
          <w:szCs w:val="20"/>
        </w:rPr>
        <w:t xml:space="preserve"> - ruchową opracowaną przez producenta. </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 xml:space="preserve">Z przeprowadzonych badań odbiorczych innych elementów należy sporządzić protokół. Jeżeli </w:t>
      </w:r>
    </w:p>
    <w:p w:rsidR="00AB33EA" w:rsidRPr="00AB33EA" w:rsidRDefault="00AB33EA" w:rsidP="00AB33EA">
      <w:pPr>
        <w:spacing w:line="276" w:lineRule="auto"/>
        <w:jc w:val="both"/>
        <w:rPr>
          <w:rFonts w:ascii="Arial" w:hAnsi="Arial" w:cs="Arial"/>
          <w:sz w:val="20"/>
          <w:szCs w:val="20"/>
        </w:rPr>
      </w:pPr>
      <w:r w:rsidRPr="00AB33EA">
        <w:rPr>
          <w:rFonts w:ascii="Arial" w:hAnsi="Arial" w:cs="Arial"/>
          <w:sz w:val="20"/>
          <w:szCs w:val="20"/>
        </w:rPr>
        <w:t>wynik badania był negatywny, w protokole należy określić termin w którym elementy te powinny być przedstawione do ponownych badań.</w:t>
      </w:r>
    </w:p>
    <w:p w:rsidR="00AB33EA" w:rsidRPr="00AB33EA" w:rsidRDefault="00AB33EA" w:rsidP="00AB33EA">
      <w:pPr>
        <w:spacing w:line="276" w:lineRule="auto"/>
        <w:jc w:val="both"/>
        <w:rPr>
          <w:rFonts w:ascii="Arial" w:hAnsi="Arial" w:cs="Arial"/>
          <w:sz w:val="20"/>
          <w:szCs w:val="20"/>
        </w:rPr>
      </w:pPr>
    </w:p>
    <w:p w:rsidR="00AB33EA" w:rsidRPr="00AB33EA" w:rsidRDefault="00AB33EA" w:rsidP="00AB33EA">
      <w:pPr>
        <w:pStyle w:val="Tekstdymka"/>
        <w:numPr>
          <w:ilvl w:val="2"/>
          <w:numId w:val="18"/>
        </w:numPr>
        <w:tabs>
          <w:tab w:val="left" w:pos="144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Rozruch instalacji technologicznej wody basenowej.</w:t>
      </w:r>
    </w:p>
    <w:p w:rsidR="00AB33EA" w:rsidRPr="00AB33EA" w:rsidRDefault="00AB33EA" w:rsidP="00AB33EA">
      <w:pPr>
        <w:pStyle w:val="Tekstdymka"/>
        <w:spacing w:line="276" w:lineRule="auto"/>
        <w:rPr>
          <w:rFonts w:ascii="Arial" w:hAnsi="Arial" w:cs="Arial"/>
          <w:sz w:val="20"/>
          <w:szCs w:val="20"/>
        </w:rPr>
      </w:pPr>
      <w:r w:rsidRPr="00AB33EA">
        <w:rPr>
          <w:rFonts w:ascii="Arial" w:hAnsi="Arial" w:cs="Arial"/>
          <w:sz w:val="20"/>
          <w:szCs w:val="20"/>
        </w:rPr>
        <w:t xml:space="preserve">Po dokonaniu wszystkich badań odbiorczych należy przystąpić do przeprowadzenia rozruchu instalacji i wszystkich urządzeń. Rozruch musi być przeprowadzony w tym samym czasie co rozruch wentylacji mechanicznej. Prace rozruchowe odbywają się pod nadzorem komisji rozruchowej powołanej przez inwestora. W skład komisji wchodzą przedstawiciele wykonawcy, inwestora, użytkownika i dostawcy podstawowych urządzeń technologicznych.  Komisja opracowuje harmonogram działań i po przeprowadzonych pracach sporządza protokół.  </w:t>
      </w:r>
    </w:p>
    <w:p w:rsidR="00AB33EA" w:rsidRPr="00AB33EA" w:rsidRDefault="00AB33EA" w:rsidP="00AB33EA">
      <w:pPr>
        <w:pStyle w:val="Tekstdymka"/>
        <w:spacing w:line="276" w:lineRule="auto"/>
        <w:rPr>
          <w:rFonts w:ascii="Arial" w:hAnsi="Arial" w:cs="Arial"/>
          <w:b/>
          <w:sz w:val="20"/>
          <w:szCs w:val="20"/>
        </w:rPr>
      </w:pPr>
    </w:p>
    <w:p w:rsidR="00AB33EA" w:rsidRPr="00AB33EA" w:rsidRDefault="00AB33EA" w:rsidP="00AB33EA">
      <w:pPr>
        <w:shd w:val="clear" w:color="auto" w:fill="FFFFFF"/>
        <w:spacing w:line="276" w:lineRule="auto"/>
        <w:jc w:val="both"/>
        <w:rPr>
          <w:rFonts w:ascii="Arial" w:hAnsi="Arial" w:cs="Arial"/>
          <w:sz w:val="20"/>
          <w:szCs w:val="20"/>
          <w:u w:val="single"/>
        </w:rPr>
      </w:pPr>
      <w:r w:rsidRPr="00AB33EA">
        <w:rPr>
          <w:rFonts w:ascii="Arial" w:hAnsi="Arial" w:cs="Arial"/>
          <w:sz w:val="20"/>
          <w:szCs w:val="20"/>
          <w:u w:val="single"/>
        </w:rPr>
        <w:t>Wszystkie koszty rozruchu (zużycie energii, zużycie wody, zużycie chemikaliów itp.) ponosi wykonawca.</w:t>
      </w:r>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widowControl/>
        <w:numPr>
          <w:ilvl w:val="0"/>
          <w:numId w:val="18"/>
        </w:numPr>
        <w:shd w:val="clear" w:color="auto" w:fill="FFFFFF"/>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OBMIAR ROBÓT</w:t>
      </w:r>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widowControl/>
        <w:numPr>
          <w:ilvl w:val="1"/>
          <w:numId w:val="18"/>
        </w:numPr>
        <w:shd w:val="clear" w:color="auto" w:fill="FFFFFF"/>
        <w:tabs>
          <w:tab w:val="left" w:pos="792"/>
        </w:tabs>
        <w:suppressAutoHyphens w:val="0"/>
        <w:spacing w:line="276" w:lineRule="auto"/>
        <w:ind w:left="0" w:firstLine="0"/>
        <w:jc w:val="both"/>
        <w:textAlignment w:val="auto"/>
        <w:rPr>
          <w:rFonts w:ascii="Arial" w:hAnsi="Arial" w:cs="Arial"/>
          <w:sz w:val="20"/>
          <w:szCs w:val="20"/>
        </w:rPr>
      </w:pPr>
      <w:r w:rsidRPr="00AB33EA">
        <w:rPr>
          <w:rFonts w:ascii="Arial" w:hAnsi="Arial" w:cs="Arial"/>
          <w:color w:val="000000"/>
          <w:sz w:val="20"/>
          <w:szCs w:val="20"/>
        </w:rPr>
        <w:t xml:space="preserve">Jednostka i zasady </w:t>
      </w:r>
      <w:proofErr w:type="spellStart"/>
      <w:r w:rsidRPr="00AB33EA">
        <w:rPr>
          <w:rFonts w:ascii="Arial" w:hAnsi="Arial" w:cs="Arial"/>
          <w:color w:val="000000"/>
          <w:sz w:val="20"/>
          <w:szCs w:val="20"/>
        </w:rPr>
        <w:t>obmiarowania</w:t>
      </w:r>
      <w:proofErr w:type="spellEnd"/>
    </w:p>
    <w:p w:rsidR="00AB33EA" w:rsidRPr="00AB33EA" w:rsidRDefault="00AB33EA" w:rsidP="00AB33EA">
      <w:pPr>
        <w:shd w:val="clear" w:color="auto" w:fill="FFFFFF"/>
        <w:spacing w:line="276" w:lineRule="auto"/>
        <w:jc w:val="both"/>
        <w:rPr>
          <w:rFonts w:ascii="Arial" w:hAnsi="Arial" w:cs="Arial"/>
          <w:color w:val="000000"/>
          <w:sz w:val="20"/>
          <w:szCs w:val="20"/>
        </w:rPr>
      </w:pPr>
      <w:r w:rsidRPr="00AB33EA">
        <w:rPr>
          <w:rFonts w:ascii="Arial" w:hAnsi="Arial" w:cs="Arial"/>
          <w:color w:val="000000"/>
          <w:sz w:val="20"/>
          <w:szCs w:val="20"/>
        </w:rPr>
        <w:t>Obmiar robót będzie określać faktyczny zakres wykonanych robót, zgodnie z dokumentacją projektową i SST, harmonogramem finansowym w jednostkach zgodnych z harmonogramem finansowym przygotowanym przez Wykonawcę.</w:t>
      </w:r>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widowControl/>
        <w:numPr>
          <w:ilvl w:val="0"/>
          <w:numId w:val="18"/>
        </w:numPr>
        <w:shd w:val="clear" w:color="auto" w:fill="FFFFFF"/>
        <w:tabs>
          <w:tab w:val="left" w:pos="360"/>
        </w:tabs>
        <w:suppressAutoHyphens w:val="0"/>
        <w:spacing w:line="276" w:lineRule="auto"/>
        <w:ind w:left="0" w:firstLine="0"/>
        <w:jc w:val="both"/>
        <w:textAlignment w:val="auto"/>
        <w:rPr>
          <w:rFonts w:ascii="Arial" w:hAnsi="Arial" w:cs="Arial"/>
          <w:color w:val="000000"/>
          <w:sz w:val="20"/>
          <w:szCs w:val="20"/>
        </w:rPr>
      </w:pPr>
      <w:r w:rsidRPr="00AB33EA">
        <w:rPr>
          <w:rFonts w:ascii="Arial" w:hAnsi="Arial" w:cs="Arial"/>
          <w:color w:val="000000"/>
          <w:sz w:val="20"/>
          <w:szCs w:val="20"/>
        </w:rPr>
        <w:t>ODBIÓR ROBÓT</w:t>
      </w:r>
    </w:p>
    <w:p w:rsidR="00AB33EA" w:rsidRPr="00AB33EA" w:rsidRDefault="00AB33EA" w:rsidP="00AB33EA">
      <w:pPr>
        <w:shd w:val="clear" w:color="auto" w:fill="FFFFFF"/>
        <w:spacing w:line="276" w:lineRule="auto"/>
        <w:jc w:val="both"/>
        <w:rPr>
          <w:rFonts w:ascii="Arial" w:hAnsi="Arial" w:cs="Arial"/>
          <w:color w:val="000000"/>
          <w:sz w:val="20"/>
          <w:szCs w:val="20"/>
        </w:rPr>
      </w:pPr>
    </w:p>
    <w:p w:rsidR="00AB33EA" w:rsidRPr="00AB33EA" w:rsidRDefault="00AB33EA" w:rsidP="00AB33EA">
      <w:pPr>
        <w:widowControl/>
        <w:numPr>
          <w:ilvl w:val="1"/>
          <w:numId w:val="18"/>
        </w:numPr>
        <w:shd w:val="clear" w:color="auto" w:fill="FFFFFF"/>
        <w:tabs>
          <w:tab w:val="left" w:pos="792"/>
        </w:tabs>
        <w:suppressAutoHyphens w:val="0"/>
        <w:spacing w:line="276" w:lineRule="auto"/>
        <w:ind w:left="0" w:firstLine="0"/>
        <w:jc w:val="both"/>
        <w:textAlignment w:val="auto"/>
        <w:rPr>
          <w:rFonts w:ascii="Arial" w:hAnsi="Arial" w:cs="Arial"/>
          <w:sz w:val="20"/>
          <w:szCs w:val="20"/>
        </w:rPr>
      </w:pPr>
      <w:bookmarkStart w:id="8" w:name="_Toc90365856"/>
      <w:bookmarkStart w:id="9" w:name="_Toc90365811"/>
      <w:r w:rsidRPr="00AB33EA">
        <w:rPr>
          <w:rFonts w:ascii="Arial" w:hAnsi="Arial" w:cs="Arial"/>
          <w:sz w:val="20"/>
          <w:szCs w:val="20"/>
        </w:rPr>
        <w:t>Odbiór techniczny -końcowy instalacji</w:t>
      </w:r>
      <w:bookmarkEnd w:id="8"/>
      <w:bookmarkEnd w:id="9"/>
      <w:r w:rsidRPr="00AB33EA">
        <w:rPr>
          <w:rFonts w:ascii="Arial" w:hAnsi="Arial" w:cs="Arial"/>
          <w:sz w:val="20"/>
          <w:szCs w:val="20"/>
        </w:rPr>
        <w:t xml:space="preserve"> </w:t>
      </w:r>
    </w:p>
    <w:p w:rsidR="00AB33EA" w:rsidRPr="00AB33EA" w:rsidRDefault="00AB33EA" w:rsidP="00AB33EA">
      <w:pPr>
        <w:numPr>
          <w:ilvl w:val="0"/>
          <w:numId w:val="39"/>
        </w:numPr>
        <w:tabs>
          <w:tab w:val="left" w:pos="54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Instalacja powinna być przedstawiona do odbioru technicznego - końcowego po spełnieniu następujących warunków:</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sz w:val="20"/>
          <w:szCs w:val="20"/>
        </w:rPr>
        <w:t xml:space="preserve">       a) zakończono wszystkie roboty montażowe przy instalacji,</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sz w:val="20"/>
          <w:szCs w:val="20"/>
        </w:rPr>
        <w:t xml:space="preserve">       b) instalację wypłukano, napełniono wodą i odpowietrzono,</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sz w:val="20"/>
          <w:szCs w:val="20"/>
        </w:rPr>
        <w:t xml:space="preserve">       c) dokonano badań odbiorczych, z których wszystkie zakończyły się wynikiem   pozytywnym,</w:t>
      </w:r>
    </w:p>
    <w:p w:rsidR="00AB33EA" w:rsidRPr="00AB33EA" w:rsidRDefault="00AB33EA" w:rsidP="00AB33EA">
      <w:pPr>
        <w:tabs>
          <w:tab w:val="left" w:pos="720"/>
        </w:tabs>
        <w:spacing w:line="276" w:lineRule="auto"/>
        <w:jc w:val="both"/>
        <w:rPr>
          <w:rFonts w:ascii="Arial" w:hAnsi="Arial" w:cs="Arial"/>
          <w:sz w:val="20"/>
          <w:szCs w:val="20"/>
        </w:rPr>
      </w:pPr>
      <w:r w:rsidRPr="00AB33EA">
        <w:rPr>
          <w:rFonts w:ascii="Arial" w:hAnsi="Arial" w:cs="Arial"/>
          <w:sz w:val="20"/>
          <w:szCs w:val="20"/>
        </w:rPr>
        <w:t xml:space="preserve">d) zakończono uruchamianie instalacji obejmujące w szczególności regulację montażową zapewniającą uzyskanie założonych parametrów, </w:t>
      </w:r>
    </w:p>
    <w:p w:rsidR="00AB33EA" w:rsidRPr="00AB33EA" w:rsidRDefault="00AB33EA" w:rsidP="00AB33EA">
      <w:pPr>
        <w:pStyle w:val="Tekstpodstawowy"/>
        <w:tabs>
          <w:tab w:val="left" w:pos="540"/>
        </w:tabs>
        <w:spacing w:line="276" w:lineRule="auto"/>
        <w:jc w:val="both"/>
        <w:rPr>
          <w:rFonts w:ascii="Arial" w:hAnsi="Arial" w:cs="Arial"/>
        </w:rPr>
      </w:pPr>
      <w:r w:rsidRPr="00AB33EA">
        <w:rPr>
          <w:rFonts w:ascii="Arial" w:hAnsi="Arial" w:cs="Arial"/>
          <w:b/>
        </w:rPr>
        <w:t>e) zakończono roboty budowlano - konstrukcyjne, wykończeniowe i inne, mające wpływ na efekt  pracy instalacji i spełnienie wymagań w zakresie izolacyjności cieplnej i innych wymagań związanych z oszczędnością energii.</w:t>
      </w:r>
    </w:p>
    <w:p w:rsidR="00AB33EA" w:rsidRPr="00AB33EA" w:rsidRDefault="00AB33EA" w:rsidP="00AB33EA">
      <w:pPr>
        <w:numPr>
          <w:ilvl w:val="0"/>
          <w:numId w:val="40"/>
        </w:numPr>
        <w:tabs>
          <w:tab w:val="left" w:pos="54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Przy odbiorze końcowym instalacji należy przedstawić następujące dokumenty:</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sz w:val="20"/>
          <w:szCs w:val="20"/>
        </w:rPr>
        <w:t>a) projekt powykonawczy instalacji (z naniesionymi ewentualnymi zmianami i uzupełnieniami dokonanymi w czasie budowy),</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sz w:val="20"/>
          <w:szCs w:val="20"/>
        </w:rPr>
        <w:t>b) dziennik budowy,</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sz w:val="20"/>
          <w:szCs w:val="20"/>
        </w:rPr>
        <w:t>c) potwierdzenie zgodności wykonania instalacji z projektem wykonawczym, warunkami pozwolenia na budowę i przepisami,</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sz w:val="20"/>
          <w:szCs w:val="20"/>
        </w:rPr>
        <w:t>d) obmiary powykonawcze,</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i/>
          <w:sz w:val="20"/>
          <w:szCs w:val="20"/>
        </w:rPr>
        <w:t xml:space="preserve">e) </w:t>
      </w:r>
      <w:r w:rsidRPr="00AB33EA">
        <w:rPr>
          <w:rFonts w:ascii="Arial" w:hAnsi="Arial" w:cs="Arial"/>
          <w:sz w:val="20"/>
          <w:szCs w:val="20"/>
        </w:rPr>
        <w:t>protokoły odbiorów technicznych - częściowych,</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sz w:val="20"/>
          <w:szCs w:val="20"/>
        </w:rPr>
        <w:t>f) protokoły wykonanych badań odbiorczych,</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sz w:val="20"/>
          <w:szCs w:val="20"/>
        </w:rPr>
        <w:t>g) dokumenty dopuszczające do stosowania w budownictwie wyroby budowlane, z których wykonano instalacje,</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sz w:val="20"/>
          <w:szCs w:val="20"/>
        </w:rPr>
        <w:t>h) dokumenty wymagane dla urządzeń podlegających odbiorom technicznym,</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sz w:val="20"/>
          <w:szCs w:val="20"/>
        </w:rPr>
        <w:t>i) instrukcje obsługi i gwarancje wbudowanych wyrobów,</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sz w:val="20"/>
          <w:szCs w:val="20"/>
        </w:rPr>
        <w:t>j) instrukcję obsługi instalacji.</w:t>
      </w:r>
    </w:p>
    <w:p w:rsidR="00AB33EA" w:rsidRPr="00AB33EA" w:rsidRDefault="00AB33EA" w:rsidP="00AB33EA">
      <w:pPr>
        <w:numPr>
          <w:ilvl w:val="0"/>
          <w:numId w:val="41"/>
        </w:numPr>
        <w:tabs>
          <w:tab w:val="left" w:pos="54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W ramach odbioru końcowego należy:</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sz w:val="20"/>
          <w:szCs w:val="20"/>
        </w:rPr>
        <w:t>a) sprawdzić czy instalacja jest wykonana zgodnie z projektem powykonawczym,</w:t>
      </w:r>
    </w:p>
    <w:p w:rsidR="00AB33EA" w:rsidRPr="00AB33EA" w:rsidRDefault="00AB33EA" w:rsidP="00AB33EA">
      <w:pPr>
        <w:tabs>
          <w:tab w:val="left" w:pos="540"/>
          <w:tab w:val="right" w:pos="9024"/>
        </w:tabs>
        <w:spacing w:line="276" w:lineRule="auto"/>
        <w:jc w:val="both"/>
        <w:rPr>
          <w:rFonts w:ascii="Arial" w:hAnsi="Arial" w:cs="Arial"/>
          <w:sz w:val="20"/>
          <w:szCs w:val="20"/>
        </w:rPr>
      </w:pPr>
      <w:r w:rsidRPr="00AB33EA">
        <w:rPr>
          <w:rFonts w:ascii="Arial" w:hAnsi="Arial" w:cs="Arial"/>
          <w:sz w:val="20"/>
          <w:szCs w:val="20"/>
        </w:rPr>
        <w:t>b) sprawdzić zgodność wykonania odbieranej instalacji z wymaganiami określonymi w odpowiednich punktach SST, a w przypadku odstępstw, sprawdzić w dzienniku budowy uzasadnienie konieczności wprowadzenia odstępstwa,</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sz w:val="20"/>
          <w:szCs w:val="20"/>
        </w:rPr>
        <w:t>c) sprawdzić protokoły odbiorów technicznych częściowych,</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sz w:val="20"/>
          <w:szCs w:val="20"/>
        </w:rPr>
        <w:t>d) sprawdzić protokoły zawierające wyniki badań odbiorczych,</w:t>
      </w:r>
    </w:p>
    <w:p w:rsidR="00AB33EA" w:rsidRPr="00AB33EA" w:rsidRDefault="00AB33EA" w:rsidP="00AB33EA">
      <w:pPr>
        <w:tabs>
          <w:tab w:val="left" w:pos="540"/>
        </w:tabs>
        <w:spacing w:line="276" w:lineRule="auto"/>
        <w:jc w:val="both"/>
        <w:rPr>
          <w:rFonts w:ascii="Arial" w:hAnsi="Arial" w:cs="Arial"/>
          <w:sz w:val="20"/>
          <w:szCs w:val="20"/>
        </w:rPr>
      </w:pPr>
      <w:r w:rsidRPr="00AB33EA">
        <w:rPr>
          <w:rFonts w:ascii="Arial" w:hAnsi="Arial" w:cs="Arial"/>
          <w:sz w:val="20"/>
          <w:szCs w:val="20"/>
        </w:rPr>
        <w:t>e) uruchomić instalację, sprawdzić osiąganie zakładanych parametrów.</w:t>
      </w:r>
    </w:p>
    <w:p w:rsidR="00AB33EA" w:rsidRPr="00AB33EA" w:rsidRDefault="00AB33EA" w:rsidP="00AB33EA">
      <w:pPr>
        <w:numPr>
          <w:ilvl w:val="0"/>
          <w:numId w:val="42"/>
        </w:numPr>
        <w:tabs>
          <w:tab w:val="left" w:pos="54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Odbiór końcowy kończy się protokolarnym przejęciem instalacji do użytkowania lub protokolarnym stwierdzeniem braku przygotowania instalacji do użytkowania, wraz z podaniem przyczyn takiego stwierdzenia.</w:t>
      </w:r>
    </w:p>
    <w:p w:rsidR="00AB33EA" w:rsidRPr="00AB33EA" w:rsidRDefault="00AB33EA" w:rsidP="00AB33EA">
      <w:pPr>
        <w:numPr>
          <w:ilvl w:val="0"/>
          <w:numId w:val="43"/>
        </w:numPr>
        <w:tabs>
          <w:tab w:val="left" w:pos="54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Protokół odbioru końcowego nie powinien zawierać postanowień warunkowych. W przypadku zakończenia odbioru protokolarnym stwierdzeniem braku przygotowania instalacji do użytkowania, po usunięciu przyczyn takiego stwierdzenia należy przeprowadzić ponowny odbiór instalacji. W ramach odbioru ponownego należy ponadto sprawdzić czy w czasie pomiędzy odbiorami elementy instalacji nie uległy destrukcji spowodowanej korozją, zamarznięciem wody instalacyjnej lub innymi przyczynami.</w:t>
      </w:r>
    </w:p>
    <w:p w:rsidR="00AB33EA" w:rsidRPr="00AB33EA" w:rsidRDefault="00AB33EA" w:rsidP="00AB33EA">
      <w:pPr>
        <w:shd w:val="clear" w:color="auto" w:fill="FFFFFF"/>
        <w:spacing w:line="276" w:lineRule="auto"/>
        <w:jc w:val="both"/>
        <w:rPr>
          <w:rFonts w:ascii="Arial" w:hAnsi="Arial" w:cs="Arial"/>
          <w:color w:val="000000"/>
          <w:sz w:val="20"/>
          <w:szCs w:val="20"/>
        </w:rPr>
      </w:pPr>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widowControl/>
        <w:numPr>
          <w:ilvl w:val="0"/>
          <w:numId w:val="18"/>
        </w:numPr>
        <w:shd w:val="clear" w:color="auto" w:fill="FFFFFF"/>
        <w:tabs>
          <w:tab w:val="left" w:pos="360"/>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DOKUMENTY ODNIESIENIA</w:t>
      </w:r>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widowControl/>
        <w:numPr>
          <w:ilvl w:val="1"/>
          <w:numId w:val="18"/>
        </w:numPr>
        <w:shd w:val="clear" w:color="auto" w:fill="FFFFFF"/>
        <w:tabs>
          <w:tab w:val="left" w:pos="792"/>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Ustawy</w:t>
      </w:r>
    </w:p>
    <w:p w:rsidR="00AB33EA" w:rsidRPr="00AB33EA" w:rsidRDefault="00AB33EA" w:rsidP="00AB33EA">
      <w:pPr>
        <w:shd w:val="clear" w:color="auto" w:fill="FFFFFF"/>
        <w:spacing w:line="276" w:lineRule="auto"/>
        <w:jc w:val="both"/>
        <w:rPr>
          <w:rFonts w:ascii="Arial" w:hAnsi="Arial" w:cs="Arial"/>
          <w:sz w:val="20"/>
          <w:szCs w:val="20"/>
        </w:rPr>
      </w:pPr>
      <w:r w:rsidRPr="00AB33EA">
        <w:rPr>
          <w:rFonts w:ascii="Arial" w:hAnsi="Arial" w:cs="Arial"/>
          <w:sz w:val="20"/>
          <w:szCs w:val="20"/>
        </w:rPr>
        <w:t xml:space="preserve">- Ustawa z dnia 7 lipca 1994r. – Prawo budowlane (jednolity tekst Dz.U. </w:t>
      </w:r>
      <w:proofErr w:type="spellStart"/>
      <w:r w:rsidRPr="00AB33EA">
        <w:rPr>
          <w:rFonts w:ascii="Arial" w:hAnsi="Arial" w:cs="Arial"/>
          <w:sz w:val="20"/>
          <w:szCs w:val="20"/>
        </w:rPr>
        <w:t>Dz</w:t>
      </w:r>
      <w:proofErr w:type="spellEnd"/>
      <w:r w:rsidRPr="00AB33EA">
        <w:rPr>
          <w:rFonts w:ascii="Arial" w:hAnsi="Arial" w:cs="Arial"/>
          <w:sz w:val="20"/>
          <w:szCs w:val="20"/>
        </w:rPr>
        <w:t xml:space="preserve"> 2003r. Nr 207, poz. 2016 z </w:t>
      </w:r>
      <w:proofErr w:type="spellStart"/>
      <w:r w:rsidRPr="00AB33EA">
        <w:rPr>
          <w:rFonts w:ascii="Arial" w:hAnsi="Arial" w:cs="Arial"/>
          <w:sz w:val="20"/>
          <w:szCs w:val="20"/>
        </w:rPr>
        <w:t>późn</w:t>
      </w:r>
      <w:proofErr w:type="spellEnd"/>
      <w:r w:rsidRPr="00AB33EA">
        <w:rPr>
          <w:rFonts w:ascii="Arial" w:hAnsi="Arial" w:cs="Arial"/>
          <w:sz w:val="20"/>
          <w:szCs w:val="20"/>
        </w:rPr>
        <w:t>. zm.).</w:t>
      </w:r>
    </w:p>
    <w:p w:rsidR="00AB33EA" w:rsidRPr="00AB33EA" w:rsidRDefault="00AB33EA" w:rsidP="00AB33EA">
      <w:pPr>
        <w:shd w:val="clear" w:color="auto" w:fill="FFFFFF"/>
        <w:spacing w:line="276" w:lineRule="auto"/>
        <w:jc w:val="both"/>
        <w:rPr>
          <w:rFonts w:ascii="Arial" w:hAnsi="Arial" w:cs="Arial"/>
          <w:sz w:val="20"/>
          <w:szCs w:val="20"/>
        </w:rPr>
      </w:pPr>
      <w:r w:rsidRPr="00AB33EA">
        <w:rPr>
          <w:rFonts w:ascii="Arial" w:hAnsi="Arial" w:cs="Arial"/>
          <w:sz w:val="20"/>
          <w:szCs w:val="20"/>
        </w:rPr>
        <w:t>- Ustawa z dnia 29 stycznia 2004r. – Prawo zamówień publicznych (Dz.U. Nr 19, poz. 177).</w:t>
      </w:r>
    </w:p>
    <w:p w:rsidR="00AB33EA" w:rsidRPr="00AB33EA" w:rsidRDefault="00AB33EA" w:rsidP="00AB33EA">
      <w:pPr>
        <w:shd w:val="clear" w:color="auto" w:fill="FFFFFF"/>
        <w:spacing w:line="276" w:lineRule="auto"/>
        <w:jc w:val="both"/>
        <w:rPr>
          <w:rFonts w:ascii="Arial" w:hAnsi="Arial" w:cs="Arial"/>
          <w:sz w:val="20"/>
          <w:szCs w:val="20"/>
        </w:rPr>
      </w:pPr>
      <w:r w:rsidRPr="00AB33EA">
        <w:rPr>
          <w:rFonts w:ascii="Arial" w:hAnsi="Arial" w:cs="Arial"/>
          <w:sz w:val="20"/>
          <w:szCs w:val="20"/>
        </w:rPr>
        <w:t>- Ustawa z dnia 16 kwietnia 2004r. – o wyrobach budowlanych (Dz.U. Nr 92, poz. 881).</w:t>
      </w:r>
    </w:p>
    <w:p w:rsidR="00AB33EA" w:rsidRPr="00AB33EA" w:rsidRDefault="00AB33EA" w:rsidP="00AB33EA">
      <w:pPr>
        <w:shd w:val="clear" w:color="auto" w:fill="FFFFFF"/>
        <w:spacing w:line="276" w:lineRule="auto"/>
        <w:jc w:val="both"/>
        <w:rPr>
          <w:rFonts w:ascii="Arial" w:hAnsi="Arial" w:cs="Arial"/>
          <w:sz w:val="20"/>
          <w:szCs w:val="20"/>
        </w:rPr>
      </w:pPr>
      <w:r w:rsidRPr="00AB33EA">
        <w:rPr>
          <w:rFonts w:ascii="Arial" w:hAnsi="Arial" w:cs="Arial"/>
          <w:sz w:val="20"/>
          <w:szCs w:val="20"/>
        </w:rPr>
        <w:t xml:space="preserve">- Ustawa z dnia </w:t>
      </w:r>
      <w:r w:rsidRPr="00AB33EA">
        <w:rPr>
          <w:rStyle w:val="Numerstrony"/>
          <w:rFonts w:ascii="Arial" w:hAnsi="Arial" w:cs="Arial"/>
          <w:sz w:val="20"/>
          <w:szCs w:val="20"/>
        </w:rPr>
        <w:t>21</w:t>
      </w:r>
      <w:r w:rsidRPr="00AB33EA">
        <w:rPr>
          <w:rFonts w:ascii="Arial" w:hAnsi="Arial" w:cs="Arial"/>
          <w:sz w:val="20"/>
          <w:szCs w:val="20"/>
        </w:rPr>
        <w:t xml:space="preserve"> grudnia 2004r. – o dozorze technicznym (Dz.U. Nr 122, poz. 1321 z późniejszymi zmianami)</w:t>
      </w:r>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widowControl/>
        <w:numPr>
          <w:ilvl w:val="1"/>
          <w:numId w:val="18"/>
        </w:numPr>
        <w:shd w:val="clear" w:color="auto" w:fill="FFFFFF"/>
        <w:tabs>
          <w:tab w:val="left" w:pos="792"/>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Rozporządzenia</w:t>
      </w:r>
    </w:p>
    <w:p w:rsidR="00AB33EA" w:rsidRPr="00AB33EA" w:rsidRDefault="00AB33EA" w:rsidP="00AB33EA">
      <w:pPr>
        <w:shd w:val="clear" w:color="auto" w:fill="FFFFFF"/>
        <w:spacing w:line="276" w:lineRule="auto"/>
        <w:jc w:val="both"/>
        <w:rPr>
          <w:rFonts w:ascii="Arial" w:hAnsi="Arial" w:cs="Arial"/>
          <w:sz w:val="20"/>
          <w:szCs w:val="20"/>
        </w:rPr>
      </w:pPr>
      <w:r w:rsidRPr="00AB33EA">
        <w:rPr>
          <w:rStyle w:val="Numerstrony"/>
          <w:rFonts w:ascii="Arial" w:hAnsi="Arial" w:cs="Arial"/>
          <w:sz w:val="20"/>
          <w:szCs w:val="20"/>
        </w:rPr>
        <w:lastRenderedPageBreak/>
        <w:t xml:space="preserve">- Rozporządzenie Ministra Infrastruktury z dn. 12 kwietnia 2002 w sprawie warunków technicznych jakim  powinny odpowiadać budynki i ich usytuowanie (Dz.U. Nr 75/2002 poz.690 z </w:t>
      </w:r>
      <w:proofErr w:type="spellStart"/>
      <w:r w:rsidRPr="00AB33EA">
        <w:rPr>
          <w:rStyle w:val="Numerstrony"/>
          <w:rFonts w:ascii="Arial" w:hAnsi="Arial" w:cs="Arial"/>
          <w:sz w:val="20"/>
          <w:szCs w:val="20"/>
        </w:rPr>
        <w:t>późn</w:t>
      </w:r>
      <w:proofErr w:type="spellEnd"/>
      <w:r w:rsidRPr="00AB33EA">
        <w:rPr>
          <w:rStyle w:val="Numerstrony"/>
          <w:rFonts w:ascii="Arial" w:hAnsi="Arial" w:cs="Arial"/>
          <w:sz w:val="20"/>
          <w:szCs w:val="20"/>
        </w:rPr>
        <w:t>. zmianami)</w:t>
      </w:r>
    </w:p>
    <w:p w:rsidR="00AB33EA" w:rsidRPr="00AB33EA" w:rsidRDefault="00AB33EA" w:rsidP="00AB33EA">
      <w:pPr>
        <w:shd w:val="clear" w:color="auto" w:fill="FFFFFF"/>
        <w:spacing w:line="276" w:lineRule="auto"/>
        <w:jc w:val="both"/>
        <w:rPr>
          <w:rFonts w:ascii="Arial" w:hAnsi="Arial" w:cs="Arial"/>
          <w:sz w:val="20"/>
          <w:szCs w:val="20"/>
        </w:rPr>
      </w:pPr>
      <w:r w:rsidRPr="00AB33EA">
        <w:rPr>
          <w:rStyle w:val="Numerstrony"/>
          <w:rFonts w:ascii="Arial" w:hAnsi="Arial" w:cs="Arial"/>
          <w:sz w:val="20"/>
          <w:szCs w:val="20"/>
        </w:rPr>
        <w:t xml:space="preserve">- Rozporządzenie Ministra Zdrowia z dnia 16 października 2002 r. w sprawie wymagań, jakim </w:t>
      </w:r>
    </w:p>
    <w:p w:rsidR="00AB33EA" w:rsidRPr="00AB33EA" w:rsidRDefault="00AB33EA" w:rsidP="00AB33EA">
      <w:pPr>
        <w:shd w:val="clear" w:color="auto" w:fill="FFFFFF"/>
        <w:spacing w:line="276" w:lineRule="auto"/>
        <w:jc w:val="both"/>
        <w:rPr>
          <w:rFonts w:ascii="Arial" w:hAnsi="Arial" w:cs="Arial"/>
          <w:sz w:val="20"/>
          <w:szCs w:val="20"/>
        </w:rPr>
      </w:pPr>
      <w:r w:rsidRPr="00AB33EA">
        <w:rPr>
          <w:rStyle w:val="Numerstrony"/>
          <w:rFonts w:ascii="Arial" w:hAnsi="Arial" w:cs="Arial"/>
          <w:sz w:val="20"/>
          <w:szCs w:val="20"/>
        </w:rPr>
        <w:t>powinna odpowiadać woda w kąpieliskach (Dz. U. Nr 183/2002 poz. 1530)</w:t>
      </w:r>
    </w:p>
    <w:p w:rsidR="00AB33EA" w:rsidRPr="00AB33EA" w:rsidRDefault="00AB33EA" w:rsidP="00AB33EA">
      <w:pPr>
        <w:shd w:val="clear" w:color="auto" w:fill="FFFFFF"/>
        <w:spacing w:line="276" w:lineRule="auto"/>
        <w:jc w:val="both"/>
        <w:rPr>
          <w:rFonts w:ascii="Arial" w:hAnsi="Arial" w:cs="Arial"/>
          <w:sz w:val="20"/>
          <w:szCs w:val="20"/>
        </w:rPr>
      </w:pPr>
      <w:r w:rsidRPr="00AB33EA">
        <w:rPr>
          <w:rStyle w:val="Numerstrony"/>
          <w:rFonts w:ascii="Arial" w:hAnsi="Arial" w:cs="Arial"/>
          <w:sz w:val="20"/>
          <w:szCs w:val="20"/>
        </w:rPr>
        <w:t>- Rozporządzenie Ministra Zdrowia z dnia 29 marca 2007 r. w sprawie jakości wody przeznaczonej do spożycia przez ludzi (Dz.U. Nr 61/2007 poz. 417)</w:t>
      </w:r>
    </w:p>
    <w:p w:rsidR="00AB33EA" w:rsidRPr="00AB33EA" w:rsidRDefault="00AB33EA" w:rsidP="00AB33EA">
      <w:pPr>
        <w:shd w:val="clear" w:color="auto" w:fill="FFFFFF"/>
        <w:spacing w:line="276" w:lineRule="auto"/>
        <w:jc w:val="both"/>
        <w:rPr>
          <w:rFonts w:ascii="Arial" w:hAnsi="Arial" w:cs="Arial"/>
          <w:sz w:val="20"/>
          <w:szCs w:val="20"/>
        </w:rPr>
      </w:pPr>
      <w:r w:rsidRPr="00AB33EA">
        <w:rPr>
          <w:rStyle w:val="Numerstrony"/>
          <w:rFonts w:ascii="Arial" w:hAnsi="Arial" w:cs="Arial"/>
          <w:sz w:val="20"/>
          <w:szCs w:val="20"/>
        </w:rPr>
        <w:t>- Rozporządzenie Ministra Infrastruktury z dnia 2 grudnia 2002r. – w sprawie systemów oceny zgodności wyrobów budowlanych oraz sposobu ich oznaczania znakiem CE (Dz.U. Nr 209, poz. 1779).</w:t>
      </w:r>
    </w:p>
    <w:p w:rsidR="00AB33EA" w:rsidRPr="00AB33EA" w:rsidRDefault="00AB33EA" w:rsidP="00AB33EA">
      <w:pPr>
        <w:shd w:val="clear" w:color="auto" w:fill="FFFFFF"/>
        <w:spacing w:line="276" w:lineRule="auto"/>
        <w:jc w:val="both"/>
        <w:rPr>
          <w:rFonts w:ascii="Arial" w:hAnsi="Arial" w:cs="Arial"/>
          <w:sz w:val="20"/>
          <w:szCs w:val="20"/>
        </w:rPr>
      </w:pPr>
      <w:r w:rsidRPr="00AB33EA">
        <w:rPr>
          <w:rStyle w:val="Numerstrony"/>
          <w:rFonts w:ascii="Arial" w:hAnsi="Arial" w:cs="Arial"/>
          <w:sz w:val="20"/>
          <w:szCs w:val="20"/>
        </w:rPr>
        <w:t>- Rozporządzenie Ministra Infrastruktury z dnia 2 grudnia 2002r. – w sprawie określenia polskich jednostek organizacyjnych upoważnionych do wydawania europejskich aprobat technicznych, zakresu i formy aprobat oraz trybu ich udzielania, uchylania lub zmiany (Dz.U. Nr 209, poz. 1780).</w:t>
      </w:r>
    </w:p>
    <w:p w:rsidR="00AB33EA" w:rsidRPr="00AB33EA" w:rsidRDefault="00AB33EA" w:rsidP="00AB33EA">
      <w:pPr>
        <w:shd w:val="clear" w:color="auto" w:fill="FFFFFF"/>
        <w:spacing w:line="276" w:lineRule="auto"/>
        <w:jc w:val="both"/>
        <w:rPr>
          <w:rFonts w:ascii="Arial" w:hAnsi="Arial" w:cs="Arial"/>
          <w:sz w:val="20"/>
          <w:szCs w:val="20"/>
        </w:rPr>
      </w:pPr>
      <w:r w:rsidRPr="00AB33EA">
        <w:rPr>
          <w:rStyle w:val="Numerstrony"/>
          <w:rFonts w:ascii="Arial" w:hAnsi="Arial" w:cs="Arial"/>
          <w:sz w:val="20"/>
          <w:szCs w:val="20"/>
        </w:rPr>
        <w:t>- Rozporządzenie Ministra Pracy i Polityki Społecznej z dnia 26 września 1997r. – w sprawie ogólnych przepisów bezpieczeństwa i higieny pracy (Dz.U. Nr 169, poz. 1650).</w:t>
      </w:r>
    </w:p>
    <w:p w:rsidR="00AB33EA" w:rsidRPr="00AB33EA" w:rsidRDefault="00AB33EA" w:rsidP="00AB33EA">
      <w:pPr>
        <w:shd w:val="clear" w:color="auto" w:fill="FFFFFF"/>
        <w:spacing w:line="276" w:lineRule="auto"/>
        <w:jc w:val="both"/>
        <w:rPr>
          <w:rFonts w:ascii="Arial" w:hAnsi="Arial" w:cs="Arial"/>
          <w:sz w:val="20"/>
          <w:szCs w:val="20"/>
        </w:rPr>
      </w:pPr>
      <w:r w:rsidRPr="00AB33EA">
        <w:rPr>
          <w:rStyle w:val="Numerstrony"/>
          <w:rFonts w:ascii="Arial" w:hAnsi="Arial" w:cs="Arial"/>
          <w:sz w:val="20"/>
          <w:szCs w:val="20"/>
        </w:rPr>
        <w:t>- Rozporządzenia Ministra Infrastruktury z dnia 6 lutego 2003r. – w sprawie bezpieczeństwa i higieny pracy podczas wykonywania robót budowlanych (Dz.U. Nr 47/2003, poz. 401).</w:t>
      </w:r>
    </w:p>
    <w:p w:rsidR="00AB33EA" w:rsidRPr="00AB33EA" w:rsidRDefault="00AB33EA" w:rsidP="00AB33EA">
      <w:pPr>
        <w:shd w:val="clear" w:color="auto" w:fill="FFFFFF"/>
        <w:spacing w:line="276" w:lineRule="auto"/>
        <w:jc w:val="both"/>
        <w:rPr>
          <w:rFonts w:ascii="Arial" w:hAnsi="Arial" w:cs="Arial"/>
          <w:sz w:val="20"/>
          <w:szCs w:val="20"/>
        </w:rPr>
      </w:pPr>
      <w:r w:rsidRPr="00AB33EA">
        <w:rPr>
          <w:rStyle w:val="Numerstrony"/>
          <w:rFonts w:ascii="Arial" w:hAnsi="Arial" w:cs="Arial"/>
          <w:sz w:val="20"/>
          <w:szCs w:val="20"/>
        </w:rPr>
        <w:t>- Rozporządzenie Ministra Infrastruktury z dnia 23 czerwca 2003r. – w sprawie informacji  dotyczącej bezpieczeństwa i ochrony zdrowia oraz planu bezpieczeństwa i ochrony zdrowia (Dz.U. Nr 120, poz.1126).</w:t>
      </w:r>
    </w:p>
    <w:p w:rsidR="00AB33EA" w:rsidRPr="00AB33EA" w:rsidRDefault="00AB33EA" w:rsidP="00AB33EA">
      <w:pPr>
        <w:shd w:val="clear" w:color="auto" w:fill="FFFFFF"/>
        <w:spacing w:line="276" w:lineRule="auto"/>
        <w:jc w:val="both"/>
        <w:rPr>
          <w:rFonts w:ascii="Arial" w:hAnsi="Arial" w:cs="Arial"/>
          <w:sz w:val="20"/>
          <w:szCs w:val="20"/>
        </w:rPr>
      </w:pPr>
      <w:r w:rsidRPr="00AB33EA">
        <w:rPr>
          <w:rStyle w:val="Numerstrony"/>
          <w:rFonts w:ascii="Arial" w:hAnsi="Arial" w:cs="Arial"/>
          <w:sz w:val="20"/>
          <w:szCs w:val="20"/>
        </w:rPr>
        <w:t>- Rozporządzenie Ministra Infrastruktury z dnia 11 sierpnia 2004r. – w sprawie sposobów deklarowania wyrobów budowlanych oraz sposobu znakowania ich znakiem budowlanym (Dz.U. Nr 198, poz. 2041).</w:t>
      </w:r>
    </w:p>
    <w:p w:rsidR="00AB33EA" w:rsidRPr="00AB33EA" w:rsidRDefault="00AB33EA" w:rsidP="00AB33EA">
      <w:pPr>
        <w:shd w:val="clear" w:color="auto" w:fill="FFFFFF"/>
        <w:spacing w:line="276" w:lineRule="auto"/>
        <w:jc w:val="both"/>
        <w:rPr>
          <w:rFonts w:ascii="Arial" w:hAnsi="Arial" w:cs="Arial"/>
          <w:sz w:val="20"/>
          <w:szCs w:val="20"/>
        </w:rPr>
      </w:pPr>
      <w:r w:rsidRPr="00AB33EA">
        <w:rPr>
          <w:rStyle w:val="Numerstrony"/>
          <w:rFonts w:ascii="Arial" w:hAnsi="Arial" w:cs="Arial"/>
          <w:sz w:val="20"/>
          <w:szCs w:val="20"/>
        </w:rPr>
        <w:t>- Rozporządzenie Ministra Infrastruktury z dnia 27 sierpnia 2004r. – zmieniające rozporządzenie w sprawie dziennika budowy, montażu i rozbiórki, tablicy informacyjnej oraz ogłoszenia Zamawiającego dane dotyczące bezpieczeństwa pracy i ochrony zdrowia (Dz.U. Nr 198, poz. 2042).</w:t>
      </w:r>
    </w:p>
    <w:p w:rsidR="00AB33EA" w:rsidRPr="00AB33EA" w:rsidRDefault="00AB33EA" w:rsidP="00AB33EA">
      <w:pPr>
        <w:shd w:val="clear" w:color="auto" w:fill="FFFFFF"/>
        <w:spacing w:line="276" w:lineRule="auto"/>
        <w:jc w:val="both"/>
        <w:rPr>
          <w:rFonts w:ascii="Arial" w:hAnsi="Arial" w:cs="Arial"/>
          <w:sz w:val="20"/>
          <w:szCs w:val="20"/>
        </w:rPr>
      </w:pPr>
      <w:r w:rsidRPr="00AB33EA">
        <w:rPr>
          <w:rStyle w:val="Numerstrony"/>
          <w:rFonts w:ascii="Arial" w:hAnsi="Arial" w:cs="Arial"/>
          <w:sz w:val="20"/>
          <w:szCs w:val="20"/>
        </w:rPr>
        <w:t>- Rozporządzenie Ministra Infrastruktury z dnia 26 czerwca 2002 r. w sprawie dziennika budowy, montażu i rozbiórki, tablicy informacyjnej oraz ogłoszenia zawierającego dane dotyczące bezpieczeństwa pracy i ochrony zdrowia (Dz.U. Nr 108/2002 poz. 953).</w:t>
      </w:r>
    </w:p>
    <w:p w:rsidR="00AB33EA" w:rsidRPr="00AB33EA" w:rsidRDefault="00AB33EA" w:rsidP="00AB33EA">
      <w:pPr>
        <w:shd w:val="clear" w:color="auto" w:fill="FFFFFF"/>
        <w:spacing w:line="276" w:lineRule="auto"/>
        <w:jc w:val="both"/>
        <w:rPr>
          <w:rFonts w:ascii="Arial" w:hAnsi="Arial" w:cs="Arial"/>
          <w:sz w:val="20"/>
          <w:szCs w:val="20"/>
        </w:rPr>
      </w:pPr>
      <w:r w:rsidRPr="00AB33EA">
        <w:rPr>
          <w:rStyle w:val="Numerstrony"/>
          <w:rFonts w:ascii="Arial" w:hAnsi="Arial" w:cs="Arial"/>
          <w:sz w:val="20"/>
          <w:szCs w:val="20"/>
        </w:rPr>
        <w:t>- Rozporządzenie Ministra Infrastruktury z dnia 2 września 2004r. – w sprawie szczegółowego zakresu i formy dokumentacji projektowej, specyfikacji technicznych wykonania i odbioru robót budowlanych oraz programu funkcjonalno-użytkowego (Dz.U. Nr 202, poz. 2072).</w:t>
      </w:r>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widowControl/>
        <w:numPr>
          <w:ilvl w:val="1"/>
          <w:numId w:val="18"/>
        </w:numPr>
        <w:shd w:val="clear" w:color="auto" w:fill="FFFFFF"/>
        <w:tabs>
          <w:tab w:val="left" w:pos="792"/>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Normy</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xml:space="preserve">- PN-EN ISO 6708: 1998 </w:t>
      </w:r>
      <w:r w:rsidRPr="00AB33EA">
        <w:rPr>
          <w:rFonts w:ascii="Arial" w:hAnsi="Arial" w:cs="Arial"/>
          <w:sz w:val="20"/>
          <w:szCs w:val="20"/>
        </w:rPr>
        <w:tab/>
        <w:t>Elementy rurociągów. Definicje i dobór DN (wymiaru nominalnego)</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xml:space="preserve">- PN-ISO 7-1: 1995 </w:t>
      </w:r>
      <w:r w:rsidRPr="00AB33EA">
        <w:rPr>
          <w:rFonts w:ascii="Arial" w:hAnsi="Arial" w:cs="Arial"/>
          <w:sz w:val="20"/>
          <w:szCs w:val="20"/>
        </w:rPr>
        <w:tab/>
        <w:t>Gwinty rurowe połączeń ze szczelnością uzyskiwaną na gwincie. Wymiary, tolerancje i oznaczenia</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xml:space="preserve">- PN-ISO 228-1: 1995 </w:t>
      </w:r>
      <w:r w:rsidRPr="00AB33EA">
        <w:rPr>
          <w:rFonts w:ascii="Arial" w:hAnsi="Arial" w:cs="Arial"/>
          <w:sz w:val="20"/>
          <w:szCs w:val="20"/>
        </w:rPr>
        <w:tab/>
        <w:t>Gwinty rurowe połączeń ze szczelnością nie uzyskiwaną na gwincie. Wymiary, tolerancje i oznaczenia</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xml:space="preserve">- PN-ISO 4064-2+Adl:1997 </w:t>
      </w:r>
      <w:r w:rsidRPr="00AB33EA">
        <w:rPr>
          <w:rFonts w:ascii="Arial" w:hAnsi="Arial" w:cs="Arial"/>
          <w:sz w:val="20"/>
          <w:szCs w:val="20"/>
        </w:rPr>
        <w:tab/>
        <w:t>Pomiar objętości wody w przewodach. Wodomierze do wody pitnej zimnej. Wymagania instalacyjne</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xml:space="preserve">- PN-81/B-10700.00  </w:t>
      </w:r>
      <w:r w:rsidRPr="00AB33EA">
        <w:rPr>
          <w:rFonts w:ascii="Arial" w:hAnsi="Arial" w:cs="Arial"/>
          <w:sz w:val="20"/>
          <w:szCs w:val="20"/>
        </w:rPr>
        <w:tab/>
        <w:t>Instalacje wewnętrzne wodociągowe i kanalizacyjne. Wymagania i badania przy odbiorze. Wspólne wymagania i badania</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xml:space="preserve">- PN-81/B-10700.04   </w:t>
      </w:r>
      <w:r w:rsidRPr="00AB33EA">
        <w:rPr>
          <w:rFonts w:ascii="Arial" w:hAnsi="Arial" w:cs="Arial"/>
          <w:sz w:val="20"/>
          <w:szCs w:val="20"/>
        </w:rPr>
        <w:tab/>
        <w:t>Instalacje wewnętrzne wodociągowe i kanalizacyjne. Wymagania i badania przy odbiorze. Przewody wody zimnej z polichlorku winylu i polietylenu</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xml:space="preserve">- PN-B-I0702:1999 </w:t>
      </w:r>
      <w:r w:rsidRPr="00AB33EA">
        <w:rPr>
          <w:rFonts w:ascii="Arial" w:hAnsi="Arial" w:cs="Arial"/>
          <w:sz w:val="20"/>
          <w:szCs w:val="20"/>
        </w:rPr>
        <w:tab/>
        <w:t xml:space="preserve">Wodociągi i kanalizacja. Zbiorniki. Wymagania i badania </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xml:space="preserve">- PN-B- 73001: 1996  </w:t>
      </w:r>
      <w:r w:rsidRPr="00AB33EA">
        <w:rPr>
          <w:rFonts w:ascii="Arial" w:hAnsi="Arial" w:cs="Arial"/>
          <w:sz w:val="20"/>
          <w:szCs w:val="20"/>
        </w:rPr>
        <w:tab/>
        <w:t>Instalacje wodociągowe. Zbiorniki bezciśnieniowe. Wymagania i badania</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PN – 71/H –04651</w:t>
      </w:r>
      <w:r w:rsidRPr="00AB33EA">
        <w:rPr>
          <w:rFonts w:ascii="Arial" w:hAnsi="Arial" w:cs="Arial"/>
          <w:sz w:val="20"/>
          <w:szCs w:val="20"/>
        </w:rPr>
        <w:tab/>
        <w:t>Ochrona przed korozją. Klasyfikacja i określenie agresywności korozyjnej środowisk</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PN-70/N-01270.01</w:t>
      </w:r>
      <w:r w:rsidRPr="00AB33EA">
        <w:rPr>
          <w:rFonts w:ascii="Arial" w:hAnsi="Arial" w:cs="Arial"/>
          <w:sz w:val="20"/>
          <w:szCs w:val="20"/>
        </w:rPr>
        <w:tab/>
        <w:t xml:space="preserve">Wytyczne znakowania rurociągów. Postanowienia ogólne </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PN-70/N-01270.03</w:t>
      </w:r>
      <w:r w:rsidRPr="00AB33EA">
        <w:rPr>
          <w:rFonts w:ascii="Arial" w:hAnsi="Arial" w:cs="Arial"/>
          <w:sz w:val="20"/>
          <w:szCs w:val="20"/>
        </w:rPr>
        <w:tab/>
        <w:t>Wytyczne znakowania rurociągów. Kod barw rozpoznawczych dla przesyłanych czynników</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PN-70/N-01270.14</w:t>
      </w:r>
      <w:r w:rsidRPr="00AB33EA">
        <w:rPr>
          <w:rFonts w:ascii="Arial" w:hAnsi="Arial" w:cs="Arial"/>
          <w:sz w:val="20"/>
          <w:szCs w:val="20"/>
        </w:rPr>
        <w:tab/>
        <w:t xml:space="preserve">Wytyczne znakowania rurociągów. Podstawowe wymagania </w:t>
      </w:r>
    </w:p>
    <w:p w:rsidR="00AB33EA" w:rsidRPr="00AB33EA" w:rsidRDefault="00AB33EA" w:rsidP="00AB33EA">
      <w:pPr>
        <w:pStyle w:val="Tekstpodstawowywcity2"/>
        <w:tabs>
          <w:tab w:val="left" w:pos="450"/>
        </w:tabs>
        <w:spacing w:line="276" w:lineRule="auto"/>
        <w:rPr>
          <w:rFonts w:ascii="Arial" w:hAnsi="Arial" w:cs="Arial"/>
          <w:sz w:val="20"/>
          <w:szCs w:val="20"/>
        </w:rPr>
      </w:pP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lastRenderedPageBreak/>
        <w:t>- PN-EN 806-1</w:t>
      </w:r>
      <w:r w:rsidRPr="00AB33EA">
        <w:rPr>
          <w:rFonts w:ascii="Arial" w:hAnsi="Arial" w:cs="Arial"/>
          <w:sz w:val="20"/>
          <w:szCs w:val="20"/>
        </w:rPr>
        <w:tab/>
        <w:t>Wymagania dotyczące instalacji wodociągowych (wewnętrznych). Część 1: Wymagania ogólne</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PN-86/M-34141/01</w:t>
      </w:r>
      <w:r w:rsidRPr="00AB33EA">
        <w:rPr>
          <w:rFonts w:ascii="Arial" w:hAnsi="Arial" w:cs="Arial"/>
          <w:sz w:val="20"/>
          <w:szCs w:val="20"/>
        </w:rPr>
        <w:tab/>
        <w:t>Instalacje do oczyszczania i utylizacji ścieków z instalacji do uzdatniania wody. Wspólne wymagania i badania odbiorcze.</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PN-C-89222</w:t>
      </w:r>
      <w:r w:rsidRPr="00AB33EA">
        <w:rPr>
          <w:rFonts w:ascii="Arial" w:hAnsi="Arial" w:cs="Arial"/>
          <w:sz w:val="20"/>
          <w:szCs w:val="20"/>
        </w:rPr>
        <w:tab/>
      </w:r>
      <w:r w:rsidRPr="00AB33EA">
        <w:rPr>
          <w:rFonts w:ascii="Arial" w:hAnsi="Arial" w:cs="Arial"/>
          <w:sz w:val="20"/>
          <w:szCs w:val="20"/>
        </w:rPr>
        <w:tab/>
        <w:t>Rury z tworzyw termoplastycznych do przesyłania płynów. Wymiary</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PN-ISO 161-1</w:t>
      </w:r>
      <w:r w:rsidRPr="00AB33EA">
        <w:rPr>
          <w:rFonts w:ascii="Arial" w:hAnsi="Arial" w:cs="Arial"/>
          <w:sz w:val="20"/>
          <w:szCs w:val="20"/>
        </w:rPr>
        <w:tab/>
      </w:r>
      <w:r w:rsidRPr="00AB33EA">
        <w:rPr>
          <w:rFonts w:ascii="Arial" w:hAnsi="Arial" w:cs="Arial"/>
          <w:sz w:val="20"/>
          <w:szCs w:val="20"/>
        </w:rPr>
        <w:tab/>
        <w:t>Rury z tworzyw termoplastycznych do przesyłania płynów. Nominalne średnice zewnętrzne i nominalne ciśnienia (układ metryczny)</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PN-EN 593</w:t>
      </w:r>
      <w:r w:rsidRPr="00AB33EA">
        <w:rPr>
          <w:rFonts w:ascii="Arial" w:hAnsi="Arial" w:cs="Arial"/>
          <w:sz w:val="20"/>
          <w:szCs w:val="20"/>
        </w:rPr>
        <w:tab/>
      </w:r>
      <w:r w:rsidRPr="00AB33EA">
        <w:rPr>
          <w:rFonts w:ascii="Arial" w:hAnsi="Arial" w:cs="Arial"/>
          <w:sz w:val="20"/>
          <w:szCs w:val="20"/>
        </w:rPr>
        <w:tab/>
        <w:t>Armatura przemysłowa. Przepustnice metalowe.</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PN-92/M-74001</w:t>
      </w:r>
      <w:r w:rsidRPr="00AB33EA">
        <w:rPr>
          <w:rFonts w:ascii="Arial" w:hAnsi="Arial" w:cs="Arial"/>
          <w:sz w:val="20"/>
          <w:szCs w:val="20"/>
        </w:rPr>
        <w:tab/>
        <w:t>Armatura przemysłowa. Ogólne wymagania i badania.</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 PN-EN 1717</w:t>
      </w:r>
      <w:r w:rsidRPr="00AB33EA">
        <w:rPr>
          <w:rFonts w:ascii="Arial" w:hAnsi="Arial" w:cs="Arial"/>
          <w:sz w:val="20"/>
          <w:szCs w:val="20"/>
        </w:rPr>
        <w:tab/>
      </w:r>
      <w:r w:rsidRPr="00AB33EA">
        <w:rPr>
          <w:rFonts w:ascii="Arial" w:hAnsi="Arial" w:cs="Arial"/>
          <w:sz w:val="20"/>
          <w:szCs w:val="20"/>
        </w:rPr>
        <w:tab/>
        <w:t>Zabezpieczenie przeciw zanieczyszczeniu wody użytkowej w instalacjach wodociągowych i ogólne wymagania dotyczące urządzeń zabezpieczających przed przepływem zwrotnym</w:t>
      </w:r>
    </w:p>
    <w:p w:rsidR="00AB33EA" w:rsidRPr="00AB33EA" w:rsidRDefault="00AB33EA" w:rsidP="00AB33EA">
      <w:pPr>
        <w:shd w:val="clear" w:color="auto" w:fill="FFFFFF"/>
        <w:spacing w:line="276" w:lineRule="auto"/>
        <w:jc w:val="both"/>
        <w:rPr>
          <w:rFonts w:ascii="Arial" w:hAnsi="Arial" w:cs="Arial"/>
          <w:sz w:val="20"/>
          <w:szCs w:val="20"/>
        </w:rPr>
      </w:pPr>
    </w:p>
    <w:p w:rsidR="00AB33EA" w:rsidRPr="00AB33EA" w:rsidRDefault="00AB33EA" w:rsidP="00AB33EA">
      <w:pPr>
        <w:widowControl/>
        <w:numPr>
          <w:ilvl w:val="1"/>
          <w:numId w:val="18"/>
        </w:numPr>
        <w:shd w:val="clear" w:color="auto" w:fill="FFFFFF"/>
        <w:tabs>
          <w:tab w:val="left" w:pos="792"/>
        </w:tabs>
        <w:suppressAutoHyphens w:val="0"/>
        <w:spacing w:line="276" w:lineRule="auto"/>
        <w:ind w:left="0" w:firstLine="0"/>
        <w:jc w:val="both"/>
        <w:textAlignment w:val="auto"/>
        <w:rPr>
          <w:rFonts w:ascii="Arial" w:hAnsi="Arial" w:cs="Arial"/>
          <w:sz w:val="20"/>
          <w:szCs w:val="20"/>
        </w:rPr>
      </w:pPr>
      <w:r w:rsidRPr="00AB33EA">
        <w:rPr>
          <w:rFonts w:ascii="Arial" w:hAnsi="Arial" w:cs="Arial"/>
          <w:sz w:val="20"/>
          <w:szCs w:val="20"/>
        </w:rPr>
        <w:t xml:space="preserve">Inne dokumenty, instrukcje i przepisy </w:t>
      </w:r>
    </w:p>
    <w:p w:rsidR="00AB33EA" w:rsidRPr="00AB33EA" w:rsidRDefault="00AB33EA" w:rsidP="00AB33EA">
      <w:pPr>
        <w:shd w:val="clear" w:color="auto" w:fill="FFFFFF"/>
        <w:spacing w:line="276" w:lineRule="auto"/>
        <w:ind w:firstLine="708"/>
        <w:jc w:val="both"/>
        <w:rPr>
          <w:rFonts w:ascii="Arial" w:hAnsi="Arial" w:cs="Arial"/>
          <w:sz w:val="20"/>
          <w:szCs w:val="20"/>
        </w:rPr>
      </w:pPr>
      <w:r w:rsidRPr="00AB33EA">
        <w:rPr>
          <w:rFonts w:ascii="Arial" w:hAnsi="Arial" w:cs="Arial"/>
          <w:sz w:val="20"/>
          <w:szCs w:val="20"/>
        </w:rPr>
        <w:t>- Zalecenia i Instrukcje producentów.</w:t>
      </w:r>
    </w:p>
    <w:p w:rsidR="00AB33EA" w:rsidRPr="00AB33EA" w:rsidRDefault="00AB33EA" w:rsidP="00AB33EA">
      <w:pPr>
        <w:pStyle w:val="Tekstpodstawowywcity2"/>
        <w:tabs>
          <w:tab w:val="left" w:pos="360"/>
        </w:tabs>
        <w:spacing w:line="276" w:lineRule="auto"/>
        <w:rPr>
          <w:rFonts w:ascii="Arial" w:hAnsi="Arial" w:cs="Arial"/>
          <w:sz w:val="20"/>
          <w:szCs w:val="20"/>
        </w:rPr>
      </w:pPr>
      <w:r w:rsidRPr="00AB33EA">
        <w:rPr>
          <w:rFonts w:ascii="Arial" w:hAnsi="Arial" w:cs="Arial"/>
          <w:sz w:val="20"/>
          <w:szCs w:val="20"/>
        </w:rPr>
        <w:tab/>
        <w:t>- Zalecane do stosowania przez Ministra Gospodarki Przestrzennej i Budownictwa „Warunki Techniczne Wykonania i Odbioru Rurociągów z Tworzyw Sztucznych” z 1994r</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ab/>
        <w:t xml:space="preserve">- Wymagania </w:t>
      </w:r>
      <w:proofErr w:type="spellStart"/>
      <w:r w:rsidRPr="00AB33EA">
        <w:rPr>
          <w:rFonts w:ascii="Arial" w:hAnsi="Arial" w:cs="Arial"/>
          <w:sz w:val="20"/>
          <w:szCs w:val="20"/>
        </w:rPr>
        <w:t>sanitarno</w:t>
      </w:r>
      <w:proofErr w:type="spellEnd"/>
      <w:r w:rsidRPr="00AB33EA">
        <w:rPr>
          <w:rFonts w:ascii="Arial" w:hAnsi="Arial" w:cs="Arial"/>
          <w:sz w:val="20"/>
          <w:szCs w:val="20"/>
        </w:rPr>
        <w:t xml:space="preserve"> – higieniczne dla krytych pływalni – opracowanie mgr inż. Czesława Sokołowskiego</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ab/>
        <w:t>- Instrukcja klejenia złączek PVC-U – opracowanie firmy Georg Fischer</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ab/>
        <w:t>- Zalecane do stosowania przez Ministra Infrastruktury Wymagania Techniczne COBRTI INSTAL –   Zeszyt 7 – „Warunki techniczne wykonania i odbioru instalacji wodociągowych”</w:t>
      </w:r>
    </w:p>
    <w:p w:rsidR="00AB33EA" w:rsidRPr="00AB33EA" w:rsidRDefault="00AB33EA" w:rsidP="00AB33EA">
      <w:pPr>
        <w:pStyle w:val="Tekstpodstawowywcity2"/>
        <w:tabs>
          <w:tab w:val="left" w:pos="450"/>
        </w:tabs>
        <w:spacing w:line="276" w:lineRule="auto"/>
        <w:rPr>
          <w:rFonts w:ascii="Arial" w:hAnsi="Arial" w:cs="Arial"/>
          <w:sz w:val="20"/>
          <w:szCs w:val="20"/>
        </w:rPr>
      </w:pPr>
      <w:r w:rsidRPr="00AB33EA">
        <w:rPr>
          <w:rFonts w:ascii="Arial" w:hAnsi="Arial" w:cs="Arial"/>
          <w:sz w:val="20"/>
          <w:szCs w:val="20"/>
        </w:rPr>
        <w:tab/>
        <w:t>- DIN 19 643 Uzdatnianie i dezynfekcja wody w basenach pływackich i kąpielowych</w:t>
      </w:r>
    </w:p>
    <w:p w:rsidR="00AB33EA" w:rsidRPr="00AB33EA" w:rsidRDefault="00AB33EA" w:rsidP="00AB33EA">
      <w:pPr>
        <w:pStyle w:val="Tekstpodstawowywcity2"/>
        <w:tabs>
          <w:tab w:val="left" w:pos="450"/>
        </w:tabs>
        <w:spacing w:line="276" w:lineRule="auto"/>
        <w:rPr>
          <w:rFonts w:ascii="Arial" w:hAnsi="Arial" w:cs="Arial"/>
          <w:sz w:val="20"/>
          <w:szCs w:val="20"/>
        </w:rPr>
      </w:pPr>
    </w:p>
    <w:p w:rsidR="00AB33EA" w:rsidRPr="00AB33EA" w:rsidRDefault="00AB33EA" w:rsidP="00AB33EA">
      <w:pPr>
        <w:pStyle w:val="NormalnyWeb1"/>
        <w:spacing w:before="0" w:after="240" w:line="276" w:lineRule="auto"/>
        <w:jc w:val="center"/>
        <w:rPr>
          <w:rFonts w:ascii="Arial" w:hAnsi="Arial" w:cs="Arial"/>
          <w:sz w:val="20"/>
          <w:szCs w:val="20"/>
        </w:rPr>
      </w:pPr>
    </w:p>
    <w:p w:rsidR="00FE2770" w:rsidRPr="00AB33EA" w:rsidRDefault="00FE2770" w:rsidP="00AB33EA">
      <w:pPr>
        <w:pStyle w:val="NormalnyWeb1"/>
        <w:spacing w:before="0" w:after="240" w:line="276" w:lineRule="auto"/>
        <w:jc w:val="center"/>
        <w:rPr>
          <w:rFonts w:ascii="Arial" w:hAnsi="Arial" w:cs="Arial"/>
          <w:sz w:val="20"/>
          <w:szCs w:val="20"/>
        </w:rPr>
      </w:pPr>
    </w:p>
    <w:sectPr w:rsidR="00FE2770" w:rsidRPr="00AB33EA">
      <w:footerReference w:type="default" r:id="rId7"/>
      <w:pgSz w:w="11905" w:h="16837"/>
      <w:pgMar w:top="1134" w:right="851" w:bottom="709" w:left="1418" w:header="709"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666" w:rsidRDefault="00F33666">
      <w:r>
        <w:separator/>
      </w:r>
    </w:p>
  </w:endnote>
  <w:endnote w:type="continuationSeparator" w:id="0">
    <w:p w:rsidR="00F33666" w:rsidRDefault="00F33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PL SwitzerlandLight">
    <w:altName w:val="Arial"/>
    <w:charset w:val="00"/>
    <w:family w:val="swiss"/>
    <w:pitch w:val="variable"/>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5946572"/>
      <w:docPartObj>
        <w:docPartGallery w:val="Page Numbers (Bottom of Page)"/>
        <w:docPartUnique/>
      </w:docPartObj>
    </w:sdtPr>
    <w:sdtEndPr/>
    <w:sdtContent>
      <w:p w:rsidR="00116F12" w:rsidRDefault="00116F12">
        <w:pPr>
          <w:pStyle w:val="Stopka"/>
          <w:jc w:val="right"/>
        </w:pPr>
        <w:r>
          <w:fldChar w:fldCharType="begin"/>
        </w:r>
        <w:r>
          <w:instrText>PAGE   \* MERGEFORMAT</w:instrText>
        </w:r>
        <w:r>
          <w:fldChar w:fldCharType="separate"/>
        </w:r>
        <w:r w:rsidR="00AB33EA">
          <w:rPr>
            <w:noProof/>
          </w:rPr>
          <w:t>12</w:t>
        </w:r>
        <w:r>
          <w:fldChar w:fldCharType="end"/>
        </w:r>
      </w:p>
    </w:sdtContent>
  </w:sdt>
  <w:p w:rsidR="00F33666" w:rsidRDefault="00F3366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666" w:rsidRDefault="00F33666">
      <w:r>
        <w:rPr>
          <w:color w:val="000000"/>
        </w:rPr>
        <w:separator/>
      </w:r>
    </w:p>
  </w:footnote>
  <w:footnote w:type="continuationSeparator" w:id="0">
    <w:p w:rsidR="00F33666" w:rsidRDefault="00F336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206D"/>
    <w:multiLevelType w:val="multilevel"/>
    <w:tmpl w:val="735AD742"/>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1C167FF"/>
    <w:multiLevelType w:val="multilevel"/>
    <w:tmpl w:val="C4A2219A"/>
    <w:lvl w:ilvl="0">
      <w:numFmt w:val="bullet"/>
      <w:lvlText w:val="-"/>
      <w:lvlJc w:val="left"/>
      <w:pPr>
        <w:ind w:left="108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8403E94"/>
    <w:multiLevelType w:val="multilevel"/>
    <w:tmpl w:val="021651EC"/>
    <w:styleLink w:val="WWNum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8B118C6"/>
    <w:multiLevelType w:val="multilevel"/>
    <w:tmpl w:val="4DF62612"/>
    <w:styleLink w:val="WWNum9"/>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D937DC3"/>
    <w:multiLevelType w:val="multilevel"/>
    <w:tmpl w:val="FC4A267A"/>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27B19D7"/>
    <w:multiLevelType w:val="multilevel"/>
    <w:tmpl w:val="FB9A0B72"/>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59B1BB6"/>
    <w:multiLevelType w:val="multilevel"/>
    <w:tmpl w:val="B33ED6AE"/>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15B31855"/>
    <w:multiLevelType w:val="multilevel"/>
    <w:tmpl w:val="4D1EC7D6"/>
    <w:styleLink w:val="WWNum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16D52E05"/>
    <w:multiLevelType w:val="multilevel"/>
    <w:tmpl w:val="410828A6"/>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8CB4961"/>
    <w:multiLevelType w:val="multilevel"/>
    <w:tmpl w:val="8A8A5D20"/>
    <w:lvl w:ilvl="0">
      <w:numFmt w:val="bullet"/>
      <w:lvlText w:val="-"/>
      <w:lvlJc w:val="left"/>
      <w:pPr>
        <w:ind w:left="108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204D6BB1"/>
    <w:multiLevelType w:val="multilevel"/>
    <w:tmpl w:val="8B62CD74"/>
    <w:lvl w:ilvl="0">
      <w:start w:val="1"/>
      <w:numFmt w:val="decimal"/>
      <w:lvlText w:val="T.1.%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8C6EB9"/>
    <w:multiLevelType w:val="multilevel"/>
    <w:tmpl w:val="F52EA990"/>
    <w:styleLink w:val="WWNum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298E6FB8"/>
    <w:multiLevelType w:val="multilevel"/>
    <w:tmpl w:val="4F00310E"/>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2A0C3FDC"/>
    <w:multiLevelType w:val="multilevel"/>
    <w:tmpl w:val="1D00CF88"/>
    <w:lvl w:ilvl="0">
      <w:numFmt w:val="bullet"/>
      <w:lvlText w:val="-"/>
      <w:lvlJc w:val="left"/>
      <w:pPr>
        <w:ind w:left="108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2C7D0075"/>
    <w:multiLevelType w:val="multilevel"/>
    <w:tmpl w:val="70168AFA"/>
    <w:styleLink w:val="WWNum4"/>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2E367FE4"/>
    <w:multiLevelType w:val="multilevel"/>
    <w:tmpl w:val="563ED8BC"/>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2E7D39B9"/>
    <w:multiLevelType w:val="multilevel"/>
    <w:tmpl w:val="45B82E94"/>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2FDD6C53"/>
    <w:multiLevelType w:val="multilevel"/>
    <w:tmpl w:val="FD868EE2"/>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35757661"/>
    <w:multiLevelType w:val="multilevel"/>
    <w:tmpl w:val="9134EFCA"/>
    <w:styleLink w:val="WWNum1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37173637"/>
    <w:multiLevelType w:val="multilevel"/>
    <w:tmpl w:val="2424F428"/>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382657D8"/>
    <w:multiLevelType w:val="multilevel"/>
    <w:tmpl w:val="6340F52C"/>
    <w:lvl w:ilvl="0">
      <w:start w:val="1"/>
      <w:numFmt w:val="decimal"/>
      <w:lvlText w:val="T.1.%1."/>
      <w:lvlJc w:val="left"/>
      <w:pPr>
        <w:ind w:left="360" w:hanging="360"/>
      </w:pPr>
      <w:rPr>
        <w:b w:val="0"/>
      </w:rPr>
    </w:lvl>
    <w:lvl w:ilvl="1">
      <w:start w:val="1"/>
      <w:numFmt w:val="decimal"/>
      <w:lvlText w:val="T.1.%1.%2."/>
      <w:lvlJc w:val="left"/>
      <w:pPr>
        <w:ind w:left="792" w:hanging="432"/>
      </w:pPr>
      <w:rPr>
        <w:b w:val="0"/>
      </w:rPr>
    </w:lvl>
    <w:lvl w:ilvl="2">
      <w:start w:val="1"/>
      <w:numFmt w:val="decimal"/>
      <w:lvlText w:val="T.1.%1.%2.%3."/>
      <w:lvlJc w:val="left"/>
      <w:pPr>
        <w:ind w:left="1224" w:hanging="504"/>
      </w:pPr>
      <w:rPr>
        <w:b w:val="0"/>
      </w:rPr>
    </w:lvl>
    <w:lvl w:ilvl="3">
      <w:start w:val="1"/>
      <w:numFmt w:val="decimal"/>
      <w:lvlText w:val="T.1.%1.%2.%3.%4."/>
      <w:lvlJc w:val="left"/>
      <w:pPr>
        <w:ind w:left="1728" w:hanging="648"/>
      </w:pPr>
    </w:lvl>
    <w:lvl w:ilvl="4">
      <w:start w:val="1"/>
      <w:numFmt w:val="decimal"/>
      <w:lvlText w:val="T.1.%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986B83"/>
    <w:multiLevelType w:val="multilevel"/>
    <w:tmpl w:val="92D2244C"/>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38C33CF8"/>
    <w:multiLevelType w:val="multilevel"/>
    <w:tmpl w:val="8ECA7AA0"/>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391D535B"/>
    <w:multiLevelType w:val="multilevel"/>
    <w:tmpl w:val="44C0DAB6"/>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3B2A72CC"/>
    <w:multiLevelType w:val="multilevel"/>
    <w:tmpl w:val="A2CA9EAE"/>
    <w:styleLink w:val="WWNum15"/>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40577E08"/>
    <w:multiLevelType w:val="multilevel"/>
    <w:tmpl w:val="B7722212"/>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420E5D05"/>
    <w:multiLevelType w:val="multilevel"/>
    <w:tmpl w:val="C1103E38"/>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4B0F3970"/>
    <w:multiLevelType w:val="multilevel"/>
    <w:tmpl w:val="619ABA40"/>
    <w:lvl w:ilvl="0">
      <w:numFmt w:val="bullet"/>
      <w:lvlText w:val="-"/>
      <w:lvlJc w:val="left"/>
      <w:pPr>
        <w:ind w:left="108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4EB94DE3"/>
    <w:multiLevelType w:val="multilevel"/>
    <w:tmpl w:val="719CDBE8"/>
    <w:styleLink w:val="WWNum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544774EC"/>
    <w:multiLevelType w:val="multilevel"/>
    <w:tmpl w:val="9998DAA4"/>
    <w:lvl w:ilvl="0">
      <w:numFmt w:val="bullet"/>
      <w:lvlText w:val="-"/>
      <w:lvlJc w:val="left"/>
      <w:pPr>
        <w:ind w:left="108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576872AD"/>
    <w:multiLevelType w:val="multilevel"/>
    <w:tmpl w:val="2AF43F92"/>
    <w:styleLink w:val="WWNum13"/>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5CAA36F6"/>
    <w:multiLevelType w:val="multilevel"/>
    <w:tmpl w:val="4FA4AB3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5D721C53"/>
    <w:multiLevelType w:val="multilevel"/>
    <w:tmpl w:val="A3603A8A"/>
    <w:styleLink w:val="WW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5F8545D6"/>
    <w:multiLevelType w:val="multilevel"/>
    <w:tmpl w:val="C75A75E0"/>
    <w:styleLink w:val="WWNum1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62AE0C25"/>
    <w:multiLevelType w:val="multilevel"/>
    <w:tmpl w:val="50C4ED24"/>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63C016F9"/>
    <w:multiLevelType w:val="multilevel"/>
    <w:tmpl w:val="E22EB92C"/>
    <w:styleLink w:val="WWNum10"/>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6C62492C"/>
    <w:multiLevelType w:val="multilevel"/>
    <w:tmpl w:val="CB32F6C4"/>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7342758D"/>
    <w:multiLevelType w:val="multilevel"/>
    <w:tmpl w:val="F29613BA"/>
    <w:styleLink w:val="WW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77B94971"/>
    <w:multiLevelType w:val="multilevel"/>
    <w:tmpl w:val="534CF7D4"/>
    <w:lvl w:ilvl="0">
      <w:numFmt w:val="bullet"/>
      <w:lvlText w:val="-"/>
      <w:lvlJc w:val="left"/>
      <w:pPr>
        <w:ind w:left="108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 w15:restartNumberingAfterBreak="0">
    <w:nsid w:val="792C6721"/>
    <w:multiLevelType w:val="multilevel"/>
    <w:tmpl w:val="6A7693BE"/>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0" w15:restartNumberingAfterBreak="0">
    <w:nsid w:val="7C3C4FB1"/>
    <w:multiLevelType w:val="multilevel"/>
    <w:tmpl w:val="FC529352"/>
    <w:styleLink w:val="WWNum16"/>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8"/>
  </w:num>
  <w:num w:numId="2">
    <w:abstractNumId w:val="32"/>
  </w:num>
  <w:num w:numId="3">
    <w:abstractNumId w:val="2"/>
  </w:num>
  <w:num w:numId="4">
    <w:abstractNumId w:val="14"/>
  </w:num>
  <w:num w:numId="5">
    <w:abstractNumId w:val="7"/>
  </w:num>
  <w:num w:numId="6">
    <w:abstractNumId w:val="37"/>
  </w:num>
  <w:num w:numId="7">
    <w:abstractNumId w:val="11"/>
  </w:num>
  <w:num w:numId="8">
    <w:abstractNumId w:val="28"/>
  </w:num>
  <w:num w:numId="9">
    <w:abstractNumId w:val="3"/>
  </w:num>
  <w:num w:numId="10">
    <w:abstractNumId w:val="35"/>
  </w:num>
  <w:num w:numId="11">
    <w:abstractNumId w:val="18"/>
  </w:num>
  <w:num w:numId="12">
    <w:abstractNumId w:val="33"/>
  </w:num>
  <w:num w:numId="13">
    <w:abstractNumId w:val="30"/>
  </w:num>
  <w:num w:numId="14">
    <w:abstractNumId w:val="6"/>
  </w:num>
  <w:num w:numId="15">
    <w:abstractNumId w:val="24"/>
  </w:num>
  <w:num w:numId="16">
    <w:abstractNumId w:val="40"/>
  </w:num>
  <w:num w:numId="17">
    <w:abstractNumId w:val="10"/>
    <w:lvlOverride w:ilvl="0">
      <w:startOverride w:val="1"/>
    </w:lvlOverride>
  </w:num>
  <w:num w:numId="18">
    <w:abstractNumId w:val="20"/>
  </w:num>
  <w:num w:numId="19">
    <w:abstractNumId w:val="20"/>
    <w:lvlOverride w:ilvl="0">
      <w:startOverride w:val="1"/>
    </w:lvlOverride>
    <w:lvlOverride w:ilvl="1">
      <w:startOverride w:val="1"/>
    </w:lvlOverride>
  </w:num>
  <w:num w:numId="20">
    <w:abstractNumId w:val="26"/>
  </w:num>
  <w:num w:numId="21">
    <w:abstractNumId w:val="15"/>
  </w:num>
  <w:num w:numId="22">
    <w:abstractNumId w:val="5"/>
  </w:num>
  <w:num w:numId="23">
    <w:abstractNumId w:val="31"/>
  </w:num>
  <w:num w:numId="24">
    <w:abstractNumId w:val="31"/>
    <w:lvlOverride w:ilvl="0">
      <w:startOverride w:val="1"/>
    </w:lvlOverride>
  </w:num>
  <w:num w:numId="25">
    <w:abstractNumId w:val="16"/>
  </w:num>
  <w:num w:numId="26">
    <w:abstractNumId w:val="17"/>
  </w:num>
  <w:num w:numId="27">
    <w:abstractNumId w:val="36"/>
  </w:num>
  <w:num w:numId="28">
    <w:abstractNumId w:val="22"/>
  </w:num>
  <w:num w:numId="29">
    <w:abstractNumId w:val="29"/>
  </w:num>
  <w:num w:numId="30">
    <w:abstractNumId w:val="13"/>
  </w:num>
  <w:num w:numId="31">
    <w:abstractNumId w:val="9"/>
  </w:num>
  <w:num w:numId="32">
    <w:abstractNumId w:val="38"/>
  </w:num>
  <w:num w:numId="33">
    <w:abstractNumId w:val="1"/>
  </w:num>
  <w:num w:numId="34">
    <w:abstractNumId w:val="27"/>
  </w:num>
  <w:num w:numId="35">
    <w:abstractNumId w:val="34"/>
  </w:num>
  <w:num w:numId="36">
    <w:abstractNumId w:val="4"/>
  </w:num>
  <w:num w:numId="37">
    <w:abstractNumId w:val="23"/>
  </w:num>
  <w:num w:numId="38">
    <w:abstractNumId w:val="39"/>
  </w:num>
  <w:num w:numId="39">
    <w:abstractNumId w:val="25"/>
  </w:num>
  <w:num w:numId="40">
    <w:abstractNumId w:val="19"/>
  </w:num>
  <w:num w:numId="41">
    <w:abstractNumId w:val="12"/>
  </w:num>
  <w:num w:numId="42">
    <w:abstractNumId w:val="21"/>
  </w:num>
  <w:num w:numId="43">
    <w:abstractNumId w:val="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mailMerge>
    <w:mainDocumentType w:val="envelopes"/>
    <w:dataType w:val="textFile"/>
    <w:activeRecord w:val="-1"/>
  </w:mailMerg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0A7"/>
    <w:rsid w:val="000010BA"/>
    <w:rsid w:val="00006D40"/>
    <w:rsid w:val="000236C2"/>
    <w:rsid w:val="00024E55"/>
    <w:rsid w:val="00040CCA"/>
    <w:rsid w:val="00044E88"/>
    <w:rsid w:val="000972FB"/>
    <w:rsid w:val="000C7E55"/>
    <w:rsid w:val="00116F12"/>
    <w:rsid w:val="00154682"/>
    <w:rsid w:val="00155FA2"/>
    <w:rsid w:val="001A621A"/>
    <w:rsid w:val="001C489D"/>
    <w:rsid w:val="00225F1D"/>
    <w:rsid w:val="002301BE"/>
    <w:rsid w:val="002378D4"/>
    <w:rsid w:val="00252F76"/>
    <w:rsid w:val="002739A8"/>
    <w:rsid w:val="00285BFC"/>
    <w:rsid w:val="00294622"/>
    <w:rsid w:val="002A00E4"/>
    <w:rsid w:val="002A6212"/>
    <w:rsid w:val="002F1325"/>
    <w:rsid w:val="00342559"/>
    <w:rsid w:val="00342B33"/>
    <w:rsid w:val="0037557D"/>
    <w:rsid w:val="003A2F2B"/>
    <w:rsid w:val="003A3418"/>
    <w:rsid w:val="00405AA9"/>
    <w:rsid w:val="00467F80"/>
    <w:rsid w:val="00473880"/>
    <w:rsid w:val="004802C2"/>
    <w:rsid w:val="004A2835"/>
    <w:rsid w:val="004C61AD"/>
    <w:rsid w:val="004F7C3F"/>
    <w:rsid w:val="0053064D"/>
    <w:rsid w:val="00531309"/>
    <w:rsid w:val="0059402F"/>
    <w:rsid w:val="005A7360"/>
    <w:rsid w:val="005C490A"/>
    <w:rsid w:val="005D758F"/>
    <w:rsid w:val="005F7784"/>
    <w:rsid w:val="006150A7"/>
    <w:rsid w:val="0061560A"/>
    <w:rsid w:val="00625647"/>
    <w:rsid w:val="0063358C"/>
    <w:rsid w:val="0064309F"/>
    <w:rsid w:val="006B0B89"/>
    <w:rsid w:val="006C6BDB"/>
    <w:rsid w:val="006E3979"/>
    <w:rsid w:val="006E703C"/>
    <w:rsid w:val="007011AE"/>
    <w:rsid w:val="00735DEC"/>
    <w:rsid w:val="0077180A"/>
    <w:rsid w:val="00797595"/>
    <w:rsid w:val="007B0ED1"/>
    <w:rsid w:val="007B7A39"/>
    <w:rsid w:val="007E61B8"/>
    <w:rsid w:val="00830C49"/>
    <w:rsid w:val="00865D69"/>
    <w:rsid w:val="008707F8"/>
    <w:rsid w:val="008B2D99"/>
    <w:rsid w:val="0091444C"/>
    <w:rsid w:val="00940954"/>
    <w:rsid w:val="00942956"/>
    <w:rsid w:val="009437A5"/>
    <w:rsid w:val="009A0B88"/>
    <w:rsid w:val="009D6067"/>
    <w:rsid w:val="00A0231C"/>
    <w:rsid w:val="00A1032F"/>
    <w:rsid w:val="00A33A6A"/>
    <w:rsid w:val="00A80F3B"/>
    <w:rsid w:val="00A96C86"/>
    <w:rsid w:val="00AB33EA"/>
    <w:rsid w:val="00AD4C86"/>
    <w:rsid w:val="00AE1245"/>
    <w:rsid w:val="00B23D81"/>
    <w:rsid w:val="00B32CB2"/>
    <w:rsid w:val="00B56AF6"/>
    <w:rsid w:val="00B64BFF"/>
    <w:rsid w:val="00B678C0"/>
    <w:rsid w:val="00B87FCD"/>
    <w:rsid w:val="00B92910"/>
    <w:rsid w:val="00BB0255"/>
    <w:rsid w:val="00BC2FF6"/>
    <w:rsid w:val="00BE7EE9"/>
    <w:rsid w:val="00C17363"/>
    <w:rsid w:val="00C17638"/>
    <w:rsid w:val="00C51A1A"/>
    <w:rsid w:val="00C6097F"/>
    <w:rsid w:val="00C833B2"/>
    <w:rsid w:val="00C902FB"/>
    <w:rsid w:val="00CA7444"/>
    <w:rsid w:val="00D050CF"/>
    <w:rsid w:val="00D060E1"/>
    <w:rsid w:val="00D30F1B"/>
    <w:rsid w:val="00D358D2"/>
    <w:rsid w:val="00D37F94"/>
    <w:rsid w:val="00D51911"/>
    <w:rsid w:val="00D609E3"/>
    <w:rsid w:val="00D85F40"/>
    <w:rsid w:val="00DA6D92"/>
    <w:rsid w:val="00E30D96"/>
    <w:rsid w:val="00E319D4"/>
    <w:rsid w:val="00E612A1"/>
    <w:rsid w:val="00E83A9B"/>
    <w:rsid w:val="00E92040"/>
    <w:rsid w:val="00E926E6"/>
    <w:rsid w:val="00E932B2"/>
    <w:rsid w:val="00EA14F8"/>
    <w:rsid w:val="00F05C57"/>
    <w:rsid w:val="00F33666"/>
    <w:rsid w:val="00F33A78"/>
    <w:rsid w:val="00F937E3"/>
    <w:rsid w:val="00FC741E"/>
    <w:rsid w:val="00FE2770"/>
    <w:rsid w:val="00FF27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165EF0-DE85-42AC-A529-42B071D5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ahoma"/>
        <w:kern w:val="3"/>
        <w:sz w:val="24"/>
        <w:szCs w:val="24"/>
        <w:lang w:val="pl-PL" w:eastAsia="pl-PL"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Nagwek"/>
    <w:next w:val="Textbody"/>
    <w:pPr>
      <w:tabs>
        <w:tab w:val="center" w:pos="4820"/>
        <w:tab w:val="right" w:pos="9356"/>
      </w:tabs>
      <w:spacing w:line="360" w:lineRule="auto"/>
      <w:ind w:left="284"/>
      <w:jc w:val="both"/>
      <w:outlineLvl w:val="0"/>
    </w:pPr>
    <w:rPr>
      <w:rFonts w:eastAsia="Lucida Sans Unicode"/>
      <w:b/>
      <w:bCs/>
      <w:i/>
      <w:sz w:val="34"/>
      <w:szCs w:val="32"/>
      <w:lang w:eastAsia="ar-SA" w:bidi="hi-IN"/>
    </w:rPr>
  </w:style>
  <w:style w:type="paragraph" w:styleId="Nagwek2">
    <w:name w:val="heading 2"/>
    <w:basedOn w:val="Nagwek"/>
    <w:next w:val="Textbody"/>
    <w:pPr>
      <w:tabs>
        <w:tab w:val="center" w:pos="4820"/>
        <w:tab w:val="right" w:pos="9356"/>
      </w:tabs>
      <w:spacing w:after="60" w:line="360" w:lineRule="auto"/>
      <w:ind w:left="284"/>
      <w:jc w:val="both"/>
      <w:outlineLvl w:val="1"/>
    </w:pPr>
    <w:rPr>
      <w:rFonts w:eastAsia="Microsoft YaHei" w:cs="Arial"/>
      <w:b/>
      <w:bCs/>
      <w:i/>
      <w:iCs/>
      <w:lang w:eastAsia="ar-SA" w:bidi="hi-IN"/>
    </w:rPr>
  </w:style>
  <w:style w:type="paragraph" w:styleId="Nagwek3">
    <w:name w:val="heading 3"/>
    <w:basedOn w:val="Nagwek"/>
    <w:next w:val="Textbody"/>
    <w:pPr>
      <w:tabs>
        <w:tab w:val="center" w:pos="4820"/>
        <w:tab w:val="right" w:pos="9356"/>
      </w:tabs>
      <w:spacing w:after="60" w:line="360" w:lineRule="auto"/>
      <w:ind w:left="284"/>
      <w:jc w:val="both"/>
      <w:outlineLvl w:val="2"/>
    </w:pPr>
    <w:rPr>
      <w:rFonts w:eastAsia="Microsoft YaHei" w:cs="Arial"/>
      <w:b/>
      <w:bCs/>
      <w:sz w:val="26"/>
      <w:szCs w:val="26"/>
      <w:lang w:eastAsia="ar-SA" w:bidi="hi-IN"/>
    </w:rPr>
  </w:style>
  <w:style w:type="paragraph" w:styleId="Nagwek4">
    <w:name w:val="heading 4"/>
    <w:basedOn w:val="Nagwek"/>
    <w:next w:val="Textbody"/>
    <w:pPr>
      <w:tabs>
        <w:tab w:val="center" w:pos="4820"/>
        <w:tab w:val="right" w:pos="9356"/>
      </w:tabs>
      <w:spacing w:after="60" w:line="276" w:lineRule="auto"/>
      <w:ind w:left="284"/>
      <w:jc w:val="both"/>
      <w:outlineLvl w:val="3"/>
    </w:pPr>
    <w:rPr>
      <w:rFonts w:eastAsia="Calibri" w:cs="Mangal"/>
      <w:b/>
      <w:bCs/>
      <w:lang w:eastAsia="ar-SA" w:bidi="hi-IN"/>
    </w:rPr>
  </w:style>
  <w:style w:type="paragraph" w:styleId="Nagwek5">
    <w:name w:val="heading 5"/>
    <w:basedOn w:val="Nagwek"/>
    <w:next w:val="Textbody"/>
    <w:pPr>
      <w:shd w:val="clear" w:color="auto" w:fill="FFFFFF"/>
      <w:tabs>
        <w:tab w:val="center" w:pos="4820"/>
        <w:tab w:val="right" w:pos="9356"/>
      </w:tabs>
      <w:spacing w:line="360" w:lineRule="auto"/>
      <w:ind w:left="284"/>
      <w:jc w:val="both"/>
      <w:outlineLvl w:val="4"/>
    </w:pPr>
    <w:rPr>
      <w:rFonts w:eastAsia="Microsoft YaHei" w:cs="Mangal"/>
      <w:lang w:eastAsia="ar-SA" w:bidi="hi-IN"/>
    </w:rPr>
  </w:style>
  <w:style w:type="paragraph" w:styleId="Nagwek6">
    <w:name w:val="heading 6"/>
    <w:basedOn w:val="Nagwek"/>
    <w:next w:val="Textbody"/>
    <w:pPr>
      <w:shd w:val="clear" w:color="auto" w:fill="FFFFFF"/>
      <w:tabs>
        <w:tab w:val="center" w:pos="4820"/>
        <w:tab w:val="right" w:pos="9356"/>
      </w:tabs>
      <w:spacing w:line="360" w:lineRule="auto"/>
      <w:ind w:left="284"/>
      <w:jc w:val="both"/>
      <w:outlineLvl w:val="5"/>
    </w:pPr>
    <w:rPr>
      <w:rFonts w:eastAsia="Microsoft YaHei" w:cs="Mangal"/>
      <w:color w:val="0000FF"/>
      <w:lang w:eastAsia="ar-SA" w:bidi="hi-IN"/>
    </w:rPr>
  </w:style>
  <w:style w:type="paragraph" w:styleId="Nagwek7">
    <w:name w:val="heading 7"/>
    <w:basedOn w:val="Nagwek"/>
    <w:next w:val="Textbody"/>
    <w:pPr>
      <w:tabs>
        <w:tab w:val="center" w:pos="4820"/>
        <w:tab w:val="right" w:pos="9356"/>
      </w:tabs>
      <w:spacing w:after="60" w:line="360" w:lineRule="auto"/>
      <w:ind w:left="284"/>
      <w:jc w:val="both"/>
      <w:outlineLvl w:val="6"/>
    </w:pPr>
    <w:rPr>
      <w:rFonts w:ascii="Calibri" w:eastAsia="Microsoft YaHei" w:hAnsi="Calibri" w:cs="Mangal"/>
      <w:lang w:eastAsia="ar-SA" w:bidi="hi-IN"/>
    </w:rPr>
  </w:style>
  <w:style w:type="paragraph" w:styleId="Nagwek8">
    <w:name w:val="heading 8"/>
    <w:basedOn w:val="Nagwek"/>
    <w:next w:val="Textbody"/>
    <w:pPr>
      <w:tabs>
        <w:tab w:val="center" w:pos="4820"/>
        <w:tab w:val="right" w:pos="9356"/>
      </w:tabs>
      <w:spacing w:line="360" w:lineRule="auto"/>
      <w:ind w:left="284"/>
      <w:jc w:val="both"/>
      <w:outlineLvl w:val="7"/>
    </w:pPr>
    <w:rPr>
      <w:rFonts w:eastAsia="Microsoft YaHei" w:cs="Mangal"/>
      <w:color w:val="0000FF"/>
      <w:szCs w:val="16"/>
      <w:lang w:val="en-US" w:eastAsia="ar-SA" w:bidi="hi-IN"/>
    </w:rPr>
  </w:style>
  <w:style w:type="paragraph" w:styleId="Nagwek9">
    <w:name w:val="heading 9"/>
    <w:basedOn w:val="Nagwek"/>
    <w:next w:val="Textbody"/>
    <w:pPr>
      <w:tabs>
        <w:tab w:val="center" w:pos="4820"/>
        <w:tab w:val="right" w:pos="9356"/>
      </w:tabs>
      <w:spacing w:line="360" w:lineRule="auto"/>
      <w:ind w:left="284"/>
      <w:jc w:val="both"/>
      <w:outlineLvl w:val="8"/>
    </w:pPr>
    <w:rPr>
      <w:rFonts w:eastAsia="Microsoft YaHei" w:cs="Mangal"/>
      <w:color w:val="0000FF"/>
      <w:szCs w:val="16"/>
      <w:lang w:val="en-US" w:eastAsia="ar-SA"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rFonts w:eastAsia="Times New Roman" w:cs="Times New Roman"/>
    </w:rPr>
  </w:style>
  <w:style w:type="paragraph" w:styleId="Nagwek">
    <w:name w:val="header"/>
    <w:basedOn w:val="Normalny"/>
    <w:next w:val="Textbody"/>
    <w:pPr>
      <w:tabs>
        <w:tab w:val="center" w:pos="4536"/>
        <w:tab w:val="right" w:pos="9072"/>
      </w:tabs>
    </w:pPr>
  </w:style>
  <w:style w:type="paragraph" w:customStyle="1" w:styleId="Textbody">
    <w:name w:val="Text body"/>
    <w:basedOn w:val="Standard"/>
    <w:pPr>
      <w:spacing w:after="120"/>
    </w:pPr>
  </w:style>
  <w:style w:type="paragraph" w:styleId="Lista">
    <w:name w:val="List"/>
    <w:basedOn w:val="Textbody"/>
    <w:rPr>
      <w:rFonts w:cs="Tahoma"/>
    </w:rPr>
  </w:style>
  <w:style w:type="paragraph" w:styleId="Legenda">
    <w:name w:val="caption"/>
    <w:basedOn w:val="Standard"/>
    <w:pPr>
      <w:spacing w:line="360" w:lineRule="auto"/>
      <w:ind w:left="284"/>
      <w:jc w:val="both"/>
    </w:pPr>
    <w:rPr>
      <w:rFonts w:eastAsia="SimSun" w:cs="Mangal"/>
      <w:b/>
      <w:bCs/>
      <w:sz w:val="20"/>
      <w:szCs w:val="20"/>
      <w:lang w:eastAsia="ar-SA" w:bidi="hi-IN"/>
    </w:rPr>
  </w:style>
  <w:style w:type="paragraph" w:customStyle="1" w:styleId="Index">
    <w:name w:val="Index"/>
    <w:basedOn w:val="Standard"/>
    <w:pPr>
      <w:suppressLineNumbers/>
    </w:pPr>
    <w:rPr>
      <w:rFonts w:cs="Tahoma"/>
    </w:rPr>
  </w:style>
  <w:style w:type="paragraph" w:styleId="Stopka">
    <w:name w:val="footer"/>
    <w:basedOn w:val="Normalny"/>
    <w:pPr>
      <w:tabs>
        <w:tab w:val="center" w:pos="4536"/>
        <w:tab w:val="right" w:pos="9072"/>
      </w:tabs>
    </w:p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283" w:hanging="283"/>
    </w:pPr>
    <w:rPr>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styleId="Numerstrony">
    <w:name w:val="page number"/>
    <w:basedOn w:val="Domylnaczcionkaakapitu"/>
  </w:style>
  <w:style w:type="character" w:customStyle="1" w:styleId="FootnoteSymbol">
    <w:name w:val="Footnote Symbol"/>
    <w:basedOn w:val="Domylnaczcionkaakapitu"/>
    <w:rPr>
      <w:position w:val="0"/>
      <w:vertAlign w:val="superscript"/>
    </w:rPr>
  </w:style>
  <w:style w:type="character" w:customStyle="1" w:styleId="Footnoteanchor">
    <w:name w:val="Footnote anchor"/>
    <w:rPr>
      <w:position w:val="0"/>
      <w:vertAlign w:val="superscript"/>
    </w:rPr>
  </w:style>
  <w:style w:type="character" w:customStyle="1" w:styleId="NagwekZnak">
    <w:name w:val="Nagłówek Znak"/>
    <w:basedOn w:val="Domylnaczcionkaakapitu"/>
  </w:style>
  <w:style w:type="character" w:customStyle="1" w:styleId="StopkaZnak">
    <w:name w:val="Stopka Znak"/>
    <w:basedOn w:val="Domylnaczcionkaakapitu"/>
    <w:uiPriority w:val="99"/>
  </w:style>
  <w:style w:type="paragraph" w:styleId="Tekstdymka">
    <w:name w:val="Balloon Text"/>
    <w:basedOn w:val="Normalny"/>
    <w:rPr>
      <w:rFonts w:ascii="Tahoma" w:hAnsi="Tahoma"/>
      <w:sz w:val="16"/>
      <w:szCs w:val="16"/>
    </w:rPr>
  </w:style>
  <w:style w:type="character" w:customStyle="1" w:styleId="TekstdymkaZnak">
    <w:name w:val="Tekst dymka Znak"/>
    <w:basedOn w:val="Domylnaczcionkaakapitu"/>
    <w:rPr>
      <w:rFonts w:ascii="Tahoma" w:hAnsi="Tahoma"/>
      <w:sz w:val="16"/>
      <w:szCs w:val="16"/>
    </w:rPr>
  </w:style>
  <w:style w:type="paragraph" w:styleId="Tytu">
    <w:name w:val="Title"/>
    <w:basedOn w:val="Standard"/>
    <w:next w:val="Podtytu"/>
    <w:pPr>
      <w:widowControl w:val="0"/>
      <w:spacing w:line="360" w:lineRule="auto"/>
      <w:ind w:left="284"/>
      <w:jc w:val="center"/>
    </w:pPr>
    <w:rPr>
      <w:rFonts w:eastAsia="SimSun" w:cs="Mangal"/>
      <w:b/>
      <w:bCs/>
      <w:color w:val="FF0000"/>
      <w:sz w:val="36"/>
      <w:szCs w:val="36"/>
      <w:lang w:eastAsia="ar-SA" w:bidi="hi-IN"/>
    </w:rPr>
  </w:style>
  <w:style w:type="character" w:customStyle="1" w:styleId="TytuZnak">
    <w:name w:val="Tytuł Znak"/>
    <w:basedOn w:val="Domylnaczcionkaakapitu"/>
    <w:rPr>
      <w:rFonts w:eastAsia="SimSun" w:cs="Mangal"/>
      <w:b/>
      <w:bCs/>
      <w:color w:val="FF0000"/>
      <w:sz w:val="36"/>
      <w:szCs w:val="36"/>
      <w:lang w:eastAsia="ar-SA" w:bidi="hi-IN"/>
    </w:rPr>
  </w:style>
  <w:style w:type="paragraph" w:styleId="Podtytu">
    <w:name w:val="Subtitle"/>
    <w:basedOn w:val="Standard"/>
    <w:next w:val="Textbody"/>
    <w:pPr>
      <w:keepNext/>
      <w:widowControl w:val="0"/>
      <w:tabs>
        <w:tab w:val="center" w:pos="4820"/>
        <w:tab w:val="right" w:pos="9356"/>
      </w:tabs>
      <w:spacing w:before="240" w:after="120" w:line="360" w:lineRule="auto"/>
      <w:ind w:left="284"/>
      <w:jc w:val="center"/>
    </w:pPr>
    <w:rPr>
      <w:rFonts w:ascii="Arial" w:eastAsia="Lucida Sans Unicode" w:hAnsi="Arial" w:cs="Tahoma"/>
      <w:i/>
      <w:iCs/>
      <w:sz w:val="28"/>
      <w:szCs w:val="28"/>
      <w:lang w:eastAsia="ar-SA" w:bidi="hi-IN"/>
    </w:rPr>
  </w:style>
  <w:style w:type="character" w:customStyle="1" w:styleId="PodtytuZnak">
    <w:name w:val="Podtytuł Znak"/>
    <w:basedOn w:val="Domylnaczcionkaakapitu"/>
    <w:rPr>
      <w:rFonts w:ascii="Arial" w:eastAsia="Lucida Sans Unicode" w:hAnsi="Arial"/>
      <w:i/>
      <w:iCs/>
      <w:sz w:val="28"/>
      <w:szCs w:val="28"/>
      <w:lang w:eastAsia="ar-SA" w:bidi="hi-IN"/>
    </w:rPr>
  </w:style>
  <w:style w:type="paragraph" w:styleId="Akapitzlist">
    <w:name w:val="List Paragraph"/>
    <w:basedOn w:val="Standard"/>
    <w:pPr>
      <w:spacing w:line="360" w:lineRule="auto"/>
      <w:ind w:left="708"/>
      <w:jc w:val="both"/>
    </w:pPr>
    <w:rPr>
      <w:rFonts w:eastAsia="Calibri" w:cs="Mangal"/>
      <w:lang w:eastAsia="ar-SA" w:bidi="hi-IN"/>
    </w:rPr>
  </w:style>
  <w:style w:type="paragraph" w:customStyle="1" w:styleId="Nagwekspisutreci1">
    <w:name w:val="Nagłówek spisu treści1"/>
    <w:basedOn w:val="Nagwek"/>
    <w:pPr>
      <w:suppressLineNumbers/>
      <w:spacing w:line="360" w:lineRule="auto"/>
      <w:ind w:left="284"/>
      <w:jc w:val="both"/>
    </w:pPr>
    <w:rPr>
      <w:rFonts w:eastAsia="Lucida Sans Unicode"/>
      <w:b/>
      <w:bCs/>
      <w:sz w:val="32"/>
      <w:szCs w:val="32"/>
      <w:lang w:eastAsia="ar-SA" w:bidi="hi-IN"/>
    </w:rPr>
  </w:style>
  <w:style w:type="paragraph" w:customStyle="1" w:styleId="Tekstpodstawowy21">
    <w:name w:val="Tekst podstawowy 21"/>
    <w:basedOn w:val="Standard"/>
    <w:pPr>
      <w:spacing w:line="360" w:lineRule="auto"/>
      <w:jc w:val="center"/>
    </w:pPr>
    <w:rPr>
      <w:rFonts w:ascii="Arial" w:eastAsia="SimSun" w:hAnsi="Arial" w:cs="Mangal"/>
      <w:b/>
      <w:sz w:val="34"/>
      <w:szCs w:val="20"/>
      <w:lang w:eastAsia="zh-CN" w:bidi="hi-IN"/>
    </w:rPr>
  </w:style>
  <w:style w:type="paragraph" w:customStyle="1" w:styleId="WW-Tekstpodstawowy2">
    <w:name w:val="WW-Tekst podstawowy 2"/>
    <w:basedOn w:val="Standard"/>
    <w:pPr>
      <w:ind w:right="-801"/>
    </w:pPr>
    <w:rPr>
      <w:rFonts w:ascii="Arial" w:eastAsia="SimSun" w:hAnsi="Arial" w:cs="Mangal"/>
      <w:spacing w:val="-2"/>
      <w:sz w:val="22"/>
      <w:szCs w:val="20"/>
      <w:lang w:val="en-US" w:eastAsia="ar-SA" w:bidi="hi-IN"/>
    </w:rPr>
  </w:style>
  <w:style w:type="character" w:customStyle="1" w:styleId="Nagwek1Znak">
    <w:name w:val="Nagłówek 1 Znak"/>
    <w:basedOn w:val="Domylnaczcionkaakapitu"/>
    <w:rPr>
      <w:rFonts w:ascii="Arial" w:eastAsia="Lucida Sans Unicode" w:hAnsi="Arial" w:cs="Tahoma"/>
      <w:b/>
      <w:bCs/>
      <w:i/>
      <w:kern w:val="3"/>
      <w:sz w:val="34"/>
      <w:szCs w:val="32"/>
      <w:lang w:eastAsia="ar-SA"/>
    </w:rPr>
  </w:style>
  <w:style w:type="character" w:customStyle="1" w:styleId="TekstpodstawowyZnak">
    <w:name w:val="Tekst podstawowy Znak"/>
    <w:basedOn w:val="Domylnaczcionkaakapitu"/>
    <w:rPr>
      <w:sz w:val="24"/>
      <w:szCs w:val="24"/>
    </w:rPr>
  </w:style>
  <w:style w:type="character" w:customStyle="1" w:styleId="Nagwek2Znak">
    <w:name w:val="Nagłówek 2 Znak"/>
    <w:basedOn w:val="Domylnaczcionkaakapitu"/>
    <w:rPr>
      <w:rFonts w:ascii="Arial" w:hAnsi="Arial" w:cs="Arial"/>
      <w:b/>
      <w:bCs/>
      <w:i/>
      <w:iCs/>
      <w:kern w:val="3"/>
      <w:sz w:val="28"/>
      <w:szCs w:val="28"/>
      <w:lang w:eastAsia="ar-SA"/>
    </w:rPr>
  </w:style>
  <w:style w:type="character" w:customStyle="1" w:styleId="Nagwek3Znak">
    <w:name w:val="Nagłówek 3 Znak"/>
    <w:basedOn w:val="Domylnaczcionkaakapitu"/>
    <w:rPr>
      <w:rFonts w:ascii="Arial" w:hAnsi="Arial" w:cs="Arial"/>
      <w:b/>
      <w:bCs/>
      <w:kern w:val="3"/>
      <w:sz w:val="26"/>
      <w:szCs w:val="26"/>
      <w:lang w:eastAsia="ar-SA"/>
    </w:rPr>
  </w:style>
  <w:style w:type="character" w:customStyle="1" w:styleId="Nagwek4Znak">
    <w:name w:val="Nagłówek 4 Znak"/>
    <w:basedOn w:val="Domylnaczcionkaakapitu"/>
    <w:rPr>
      <w:rFonts w:eastAsia="Calibri"/>
      <w:b/>
      <w:bCs/>
      <w:kern w:val="3"/>
      <w:sz w:val="28"/>
      <w:szCs w:val="28"/>
      <w:lang w:eastAsia="ar-SA"/>
    </w:rPr>
  </w:style>
  <w:style w:type="character" w:customStyle="1" w:styleId="Nagwek5Znak">
    <w:name w:val="Nagłówek 5 Znak"/>
    <w:basedOn w:val="Domylnaczcionkaakapitu"/>
    <w:rPr>
      <w:kern w:val="3"/>
      <w:lang w:eastAsia="ar-SA"/>
    </w:rPr>
  </w:style>
  <w:style w:type="character" w:customStyle="1" w:styleId="Nagwek6Znak">
    <w:name w:val="Nagłówek 6 Znak"/>
    <w:basedOn w:val="Domylnaczcionkaakapitu"/>
    <w:rPr>
      <w:color w:val="0000FF"/>
      <w:kern w:val="3"/>
      <w:lang w:eastAsia="ar-SA"/>
    </w:rPr>
  </w:style>
  <w:style w:type="character" w:customStyle="1" w:styleId="Nagwek7Znak">
    <w:name w:val="Nagłówek 7 Znak"/>
    <w:basedOn w:val="Domylnaczcionkaakapitu"/>
    <w:rPr>
      <w:rFonts w:ascii="Calibri" w:hAnsi="Calibri"/>
      <w:kern w:val="3"/>
      <w:lang w:eastAsia="ar-SA"/>
    </w:rPr>
  </w:style>
  <w:style w:type="character" w:customStyle="1" w:styleId="Nagwek8Znak">
    <w:name w:val="Nagłówek 8 Znak"/>
    <w:basedOn w:val="Domylnaczcionkaakapitu"/>
    <w:rPr>
      <w:color w:val="0000FF"/>
      <w:kern w:val="3"/>
      <w:szCs w:val="16"/>
      <w:lang w:val="en-US" w:eastAsia="ar-SA"/>
    </w:rPr>
  </w:style>
  <w:style w:type="character" w:customStyle="1" w:styleId="Nagwek9Znak">
    <w:name w:val="Nagłówek 9 Znak"/>
    <w:basedOn w:val="Domylnaczcionkaakapitu"/>
    <w:rPr>
      <w:color w:val="0000FF"/>
      <w:kern w:val="3"/>
      <w:szCs w:val="16"/>
      <w:lang w:val="en-US" w:eastAsia="ar-SA"/>
    </w:rPr>
  </w:style>
  <w:style w:type="character" w:customStyle="1" w:styleId="Internetlink">
    <w:name w:val="Internet link"/>
    <w:basedOn w:val="Domylnaczcionkaakapitu"/>
    <w:rPr>
      <w:color w:val="0000FF"/>
      <w:u w:val="single"/>
    </w:rPr>
  </w:style>
  <w:style w:type="character" w:customStyle="1" w:styleId="Hipercze1">
    <w:name w:val="Hiperłącze1"/>
    <w:basedOn w:val="Domylnaczcionkaakapitu"/>
    <w:rPr>
      <w:color w:val="0000FF"/>
      <w:u w:val="single"/>
    </w:rPr>
  </w:style>
  <w:style w:type="character" w:customStyle="1" w:styleId="NumberingSymbols">
    <w:name w:val="Numbering Symbols"/>
  </w:style>
  <w:style w:type="character" w:customStyle="1" w:styleId="StopkaZnak1">
    <w:name w:val="Stopka Znak1"/>
    <w:basedOn w:val="Domylnaczcionkaakapitu"/>
    <w:rPr>
      <w:szCs w:val="21"/>
    </w:rPr>
  </w:style>
  <w:style w:type="character" w:customStyle="1" w:styleId="NagwekZnak1">
    <w:name w:val="Nagłówek Znak1"/>
    <w:basedOn w:val="Domylnaczcionkaakapitu"/>
  </w:style>
  <w:style w:type="paragraph" w:styleId="Tekstpodstawowy">
    <w:name w:val="Body Text"/>
    <w:basedOn w:val="Normalny"/>
    <w:pPr>
      <w:widowControl/>
      <w:suppressAutoHyphens w:val="0"/>
      <w:textAlignment w:val="auto"/>
    </w:pPr>
    <w:rPr>
      <w:rFonts w:ascii="PL SwitzerlandLight" w:eastAsia="Times New Roman" w:hAnsi="PL SwitzerlandLight" w:cs="Times New Roman"/>
      <w:kern w:val="0"/>
      <w:sz w:val="20"/>
      <w:szCs w:val="20"/>
    </w:rPr>
  </w:style>
  <w:style w:type="character" w:customStyle="1" w:styleId="TekstpodstawowyZnak1">
    <w:name w:val="Tekst podstawowy Znak1"/>
    <w:basedOn w:val="Domylnaczcionkaakapitu"/>
    <w:rPr>
      <w:rFonts w:ascii="PL SwitzerlandLight" w:eastAsia="Times New Roman" w:hAnsi="PL SwitzerlandLight" w:cs="Times New Roman"/>
      <w:kern w:val="0"/>
      <w:sz w:val="20"/>
      <w:szCs w:val="20"/>
    </w:rPr>
  </w:style>
  <w:style w:type="character" w:styleId="Odwoaniedokomentarza">
    <w:name w:val="annotation reference"/>
    <w:basedOn w:val="Domylnaczcionkaakapitu"/>
    <w:rPr>
      <w:sz w:val="16"/>
      <w:szCs w:val="16"/>
    </w:rPr>
  </w:style>
  <w:style w:type="paragraph" w:styleId="Tekstkomentarza">
    <w:name w:val="annotation text"/>
    <w:basedOn w:val="Normalny"/>
    <w:rPr>
      <w:sz w:val="20"/>
      <w:szCs w:val="20"/>
    </w:rPr>
  </w:style>
  <w:style w:type="character" w:customStyle="1" w:styleId="TekstkomentarzaZnak">
    <w:name w:val="Tekst komentarza Znak"/>
    <w:basedOn w:val="Domylnaczcionkaakapitu"/>
    <w:rPr>
      <w:sz w:val="20"/>
      <w:szCs w:val="20"/>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b/>
      <w:bCs/>
      <w:sz w:val="20"/>
      <w:szCs w:val="20"/>
    </w:rPr>
  </w:style>
  <w:style w:type="character" w:customStyle="1" w:styleId="Domylnaczcionkaakapitu1">
    <w:name w:val="Domyślna czcionka akapitu1"/>
  </w:style>
  <w:style w:type="paragraph" w:customStyle="1" w:styleId="Normalny1">
    <w:name w:val="Normalny1"/>
    <w:pPr>
      <w:suppressAutoHyphens/>
    </w:p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paragraph" w:customStyle="1" w:styleId="TableParagraph">
    <w:name w:val="Table Paragraph"/>
    <w:basedOn w:val="Normalny"/>
    <w:uiPriority w:val="1"/>
    <w:qFormat/>
    <w:rsid w:val="008B2D99"/>
    <w:pPr>
      <w:suppressAutoHyphens w:val="0"/>
      <w:autoSpaceDE w:val="0"/>
      <w:textAlignment w:val="auto"/>
    </w:pPr>
    <w:rPr>
      <w:rFonts w:ascii="Arial" w:eastAsia="Times New Roman" w:hAnsi="Arial" w:cs="Arial"/>
      <w:kern w:val="0"/>
    </w:rPr>
  </w:style>
  <w:style w:type="paragraph" w:customStyle="1" w:styleId="NormalnyWeb1">
    <w:name w:val="Normalny (Web)1"/>
    <w:basedOn w:val="Normalny"/>
    <w:rsid w:val="00FE2770"/>
    <w:pPr>
      <w:widowControl/>
      <w:suppressAutoHyphens w:val="0"/>
      <w:autoSpaceDN/>
      <w:spacing w:before="100" w:after="119"/>
      <w:textAlignment w:val="auto"/>
    </w:pPr>
    <w:rPr>
      <w:rFonts w:eastAsia="Times New Roman" w:cs="Times New Roman"/>
      <w:kern w:val="1"/>
      <w:lang w:eastAsia="ar-SA"/>
    </w:rPr>
  </w:style>
  <w:style w:type="paragraph" w:styleId="Tekstpodstawowy2">
    <w:name w:val="Body Text 2"/>
    <w:basedOn w:val="Normalny"/>
    <w:link w:val="Tekstpodstawowy2Znak"/>
    <w:uiPriority w:val="99"/>
    <w:semiHidden/>
    <w:unhideWhenUsed/>
    <w:rsid w:val="00AB33EA"/>
    <w:pPr>
      <w:spacing w:after="120" w:line="480" w:lineRule="auto"/>
    </w:pPr>
  </w:style>
  <w:style w:type="character" w:customStyle="1" w:styleId="Tekstpodstawowy2Znak">
    <w:name w:val="Tekst podstawowy 2 Znak"/>
    <w:basedOn w:val="Domylnaczcionkaakapitu"/>
    <w:link w:val="Tekstpodstawowy2"/>
    <w:uiPriority w:val="99"/>
    <w:semiHidden/>
    <w:rsid w:val="00AB33EA"/>
  </w:style>
  <w:style w:type="paragraph" w:styleId="Tekstpodstawowywcity2">
    <w:name w:val="Body Text Indent 2"/>
    <w:basedOn w:val="Normalny"/>
    <w:link w:val="Tekstpodstawowywcity2Znak"/>
    <w:uiPriority w:val="99"/>
    <w:semiHidden/>
    <w:unhideWhenUsed/>
    <w:rsid w:val="00AB33E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B33EA"/>
  </w:style>
  <w:style w:type="paragraph" w:customStyle="1" w:styleId="specyfikacja">
    <w:name w:val="specyfikacja"/>
    <w:basedOn w:val="Normalny"/>
    <w:rsid w:val="00AB33EA"/>
    <w:pPr>
      <w:widowControl/>
      <w:suppressAutoHyphens w:val="0"/>
      <w:spacing w:after="120"/>
      <w:jc w:val="both"/>
      <w:textAlignment w:val="auto"/>
    </w:pPr>
    <w:rPr>
      <w:rFonts w:ascii="Arial" w:eastAsia="Times New Roman" w:hAnsi="Arial" w:cs="Times New Roman"/>
      <w:kern w:val="0"/>
      <w:sz w:val="22"/>
    </w:rPr>
  </w:style>
  <w:style w:type="paragraph" w:styleId="NormalnyWeb">
    <w:name w:val="Normal (Web)"/>
    <w:basedOn w:val="Normalny"/>
    <w:rsid w:val="00AB33EA"/>
    <w:pPr>
      <w:widowControl/>
      <w:suppressAutoHyphens w:val="0"/>
      <w:spacing w:before="100" w:after="100"/>
      <w:textAlignment w:val="auto"/>
    </w:pPr>
    <w:rPr>
      <w:rFonts w:eastAsia="Calibri"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6388</Words>
  <Characters>38333</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achmielewska</dc:creator>
  <cp:lastModifiedBy>Artur Chomiczewski</cp:lastModifiedBy>
  <cp:revision>5</cp:revision>
  <cp:lastPrinted>2015-02-24T21:13:00Z</cp:lastPrinted>
  <dcterms:created xsi:type="dcterms:W3CDTF">2021-12-01T15:42:00Z</dcterms:created>
  <dcterms:modified xsi:type="dcterms:W3CDTF">2021-12-01T20:19:00Z</dcterms:modified>
</cp:coreProperties>
</file>