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17EF6" w14:textId="77777777" w:rsidR="00625943" w:rsidRDefault="00625943" w:rsidP="005E379F">
      <w:pPr>
        <w:spacing w:after="0" w:line="276" w:lineRule="auto"/>
        <w:jc w:val="center"/>
        <w:textAlignment w:val="baseline"/>
        <w:rPr>
          <w:rFonts w:ascii="Open Sans" w:eastAsia="Times New Roman" w:hAnsi="Open Sans" w:cs="Open Sans"/>
          <w:b/>
          <w:bCs/>
          <w:lang w:eastAsia="pl-PL"/>
        </w:rPr>
      </w:pPr>
      <w:r>
        <w:rPr>
          <w:rFonts w:ascii="Open Sans" w:eastAsia="Times New Roman" w:hAnsi="Open Sans" w:cs="Open Sans"/>
          <w:b/>
          <w:bCs/>
          <w:lang w:eastAsia="pl-PL"/>
        </w:rPr>
        <w:t>PROGRAM FUNKCJONALNO – UŻYTKOWY</w:t>
      </w:r>
    </w:p>
    <w:p w14:paraId="5B00641B" w14:textId="77777777" w:rsidR="00625943" w:rsidRPr="002A38DA" w:rsidRDefault="00625943" w:rsidP="005E379F">
      <w:pPr>
        <w:spacing w:after="0" w:line="276" w:lineRule="auto"/>
        <w:jc w:val="center"/>
        <w:textAlignment w:val="baseline"/>
        <w:rPr>
          <w:rFonts w:ascii="Segoe UI" w:eastAsia="Times New Roman" w:hAnsi="Segoe UI" w:cs="Segoe UI"/>
          <w:sz w:val="18"/>
          <w:szCs w:val="18"/>
          <w:lang w:eastAsia="pl-PL"/>
        </w:rPr>
      </w:pPr>
      <w:r w:rsidRPr="002A38DA">
        <w:rPr>
          <w:rFonts w:ascii="Open Sans" w:eastAsia="Times New Roman" w:hAnsi="Open Sans" w:cs="Open Sans"/>
          <w:b/>
          <w:bCs/>
          <w:color w:val="000000"/>
          <w:sz w:val="20"/>
          <w:szCs w:val="20"/>
          <w:lang w:eastAsia="pl-PL"/>
        </w:rPr>
        <w:t>dla zadania pn.:</w:t>
      </w:r>
      <w:r w:rsidRPr="002A38DA">
        <w:rPr>
          <w:rFonts w:ascii="Open Sans" w:eastAsia="Times New Roman" w:hAnsi="Open Sans" w:cs="Open Sans"/>
          <w:color w:val="000000"/>
          <w:sz w:val="20"/>
          <w:szCs w:val="20"/>
          <w:lang w:eastAsia="pl-PL"/>
        </w:rPr>
        <w:t> </w:t>
      </w:r>
    </w:p>
    <w:p w14:paraId="426B094A" w14:textId="77777777" w:rsidR="002462C4" w:rsidRDefault="002462C4" w:rsidP="002462C4">
      <w:pPr>
        <w:spacing w:after="0" w:line="276" w:lineRule="auto"/>
        <w:jc w:val="both"/>
        <w:textAlignment w:val="baseline"/>
        <w:rPr>
          <w:rFonts w:ascii="Open Sans" w:hAnsi="Open Sans" w:cs="Open Sans"/>
          <w:b/>
          <w:bCs/>
          <w:sz w:val="20"/>
          <w:szCs w:val="20"/>
        </w:rPr>
      </w:pPr>
      <w:r>
        <w:rPr>
          <w:rFonts w:ascii="Open Sans" w:hAnsi="Open Sans" w:cs="Open Sans"/>
          <w:b/>
          <w:bCs/>
          <w:sz w:val="20"/>
          <w:szCs w:val="20"/>
        </w:rPr>
        <w:t>„Doposażenie istniejącego boiska do koszykówki do gry 3x3 oraz boiska do gry w piłkę nożną w oświetlenie na kompleksie przy Porębskiego zadanie realizowane w formule „zaprojektuj i wybuduj” w ramach zadania z Budżetu Obywatelskiego 2022”.</w:t>
      </w:r>
    </w:p>
    <w:p w14:paraId="2CFBDEAE" w14:textId="77777777" w:rsidR="00625943" w:rsidRPr="00417737" w:rsidRDefault="00625943" w:rsidP="008A3542"/>
    <w:p w14:paraId="559A8483" w14:textId="77777777" w:rsidR="00625943" w:rsidRPr="008A3542" w:rsidRDefault="00625943" w:rsidP="008A3542">
      <w:pPr>
        <w:rPr>
          <w:b/>
          <w:bCs/>
        </w:rPr>
      </w:pPr>
      <w:r w:rsidRPr="008A3542">
        <w:rPr>
          <w:b/>
          <w:bCs/>
        </w:rPr>
        <w:t>Adres obiektu budowlanego, którego dotyczy program funkcjonalno-użytkowy</w:t>
      </w:r>
    </w:p>
    <w:p w14:paraId="56026E23" w14:textId="77777777" w:rsidR="00A352B1" w:rsidRDefault="00625943" w:rsidP="00A352B1">
      <w:pPr>
        <w:spacing w:after="0"/>
        <w:jc w:val="both"/>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Teren objęty przedmiotem zamówienia zlokalizowany jest w Gdańsku </w:t>
      </w:r>
      <w:r w:rsidR="002A28F8">
        <w:rPr>
          <w:rFonts w:ascii="Open Sans" w:eastAsia="Times New Roman" w:hAnsi="Open Sans" w:cs="Open Sans"/>
          <w:sz w:val="20"/>
          <w:szCs w:val="20"/>
          <w:lang w:eastAsia="pl-PL"/>
        </w:rPr>
        <w:t>okolice</w:t>
      </w:r>
      <w:r w:rsidRPr="00736A80">
        <w:rPr>
          <w:rFonts w:ascii="Open Sans" w:eastAsia="Times New Roman" w:hAnsi="Open Sans" w:cs="Open Sans"/>
          <w:sz w:val="20"/>
          <w:szCs w:val="20"/>
          <w:lang w:eastAsia="pl-PL"/>
        </w:rPr>
        <w:t xml:space="preserve"> ulicy </w:t>
      </w:r>
      <w:r w:rsidR="008F488B">
        <w:rPr>
          <w:rFonts w:ascii="Open Sans" w:eastAsia="Times New Roman" w:hAnsi="Open Sans" w:cs="Open Sans"/>
          <w:sz w:val="20"/>
          <w:szCs w:val="20"/>
          <w:lang w:eastAsia="pl-PL"/>
        </w:rPr>
        <w:t>Aleksandra Dulina</w:t>
      </w:r>
      <w:r w:rsidR="00063421">
        <w:rPr>
          <w:rFonts w:ascii="Open Sans" w:eastAsia="Times New Roman" w:hAnsi="Open Sans" w:cs="Open Sans"/>
          <w:sz w:val="20"/>
          <w:szCs w:val="20"/>
          <w:lang w:eastAsia="pl-PL"/>
        </w:rPr>
        <w:t xml:space="preserve"> w Gdańsku</w:t>
      </w:r>
      <w:r w:rsidRPr="002A38DA">
        <w:rPr>
          <w:rFonts w:ascii="Open Sans" w:eastAsia="Times New Roman" w:hAnsi="Open Sans" w:cs="Open Sans"/>
          <w:sz w:val="20"/>
          <w:szCs w:val="20"/>
          <w:lang w:eastAsia="pl-PL"/>
        </w:rPr>
        <w:t>, na dział</w:t>
      </w:r>
      <w:r w:rsidR="008F488B">
        <w:rPr>
          <w:rFonts w:ascii="Open Sans" w:eastAsia="Times New Roman" w:hAnsi="Open Sans" w:cs="Open Sans"/>
          <w:sz w:val="20"/>
          <w:szCs w:val="20"/>
          <w:lang w:eastAsia="pl-PL"/>
        </w:rPr>
        <w:t>kach</w:t>
      </w:r>
      <w:r w:rsidRPr="002A38DA">
        <w:rPr>
          <w:rFonts w:ascii="Open Sans" w:eastAsia="Times New Roman" w:hAnsi="Open Sans" w:cs="Open Sans"/>
          <w:sz w:val="20"/>
          <w:szCs w:val="20"/>
          <w:lang w:eastAsia="pl-PL"/>
        </w:rPr>
        <w:t xml:space="preserve"> nr </w:t>
      </w:r>
      <w:r w:rsidR="008F488B">
        <w:rPr>
          <w:rFonts w:ascii="Open Sans" w:eastAsia="Times New Roman" w:hAnsi="Open Sans" w:cs="Open Sans"/>
          <w:sz w:val="20"/>
          <w:szCs w:val="20"/>
          <w:lang w:eastAsia="pl-PL"/>
        </w:rPr>
        <w:t>8/41 oraz 8/39</w:t>
      </w:r>
      <w:r w:rsidRPr="002A38DA">
        <w:rPr>
          <w:rFonts w:ascii="Open Sans" w:eastAsia="Times New Roman" w:hAnsi="Open Sans" w:cs="Open Sans"/>
          <w:sz w:val="20"/>
          <w:szCs w:val="20"/>
          <w:lang w:eastAsia="pl-PL"/>
        </w:rPr>
        <w:t>, obręb 0</w:t>
      </w:r>
      <w:r w:rsidR="008F488B">
        <w:rPr>
          <w:rFonts w:ascii="Open Sans" w:eastAsia="Times New Roman" w:hAnsi="Open Sans" w:cs="Open Sans"/>
          <w:sz w:val="20"/>
          <w:szCs w:val="20"/>
          <w:lang w:eastAsia="pl-PL"/>
        </w:rPr>
        <w:t>074</w:t>
      </w:r>
      <w:r w:rsidR="00A352B1">
        <w:rPr>
          <w:rFonts w:ascii="Open Sans" w:eastAsia="Times New Roman" w:hAnsi="Open Sans" w:cs="Open Sans"/>
          <w:sz w:val="20"/>
          <w:szCs w:val="20"/>
          <w:lang w:eastAsia="pl-PL"/>
        </w:rPr>
        <w:t xml:space="preserve">. </w:t>
      </w:r>
    </w:p>
    <w:p w14:paraId="23DA847C" w14:textId="77AC4A0A" w:rsidR="00625943" w:rsidRPr="002A38DA" w:rsidRDefault="00063421" w:rsidP="00A352B1">
      <w:pPr>
        <w:spacing w:after="0"/>
        <w:jc w:val="both"/>
        <w:rPr>
          <w:rFonts w:ascii="Segoe UI" w:eastAsia="Times New Roman" w:hAnsi="Segoe UI" w:cs="Segoe UI"/>
          <w:sz w:val="20"/>
          <w:szCs w:val="20"/>
          <w:lang w:eastAsia="pl-PL"/>
        </w:rPr>
      </w:pPr>
      <w:r>
        <w:rPr>
          <w:rFonts w:ascii="Open Sans" w:eastAsia="Times New Roman" w:hAnsi="Open Sans" w:cs="Open Sans"/>
          <w:sz w:val="20"/>
          <w:szCs w:val="20"/>
          <w:lang w:eastAsia="pl-PL"/>
        </w:rPr>
        <w:t xml:space="preserve">Dla przedmiotowego terenu </w:t>
      </w:r>
      <w:r w:rsidR="00917647">
        <w:rPr>
          <w:rFonts w:ascii="Open Sans" w:eastAsia="Times New Roman" w:hAnsi="Open Sans" w:cs="Open Sans"/>
          <w:sz w:val="20"/>
          <w:szCs w:val="20"/>
          <w:lang w:eastAsia="pl-PL"/>
        </w:rPr>
        <w:t xml:space="preserve">sporządzono </w:t>
      </w:r>
      <w:r>
        <w:rPr>
          <w:rFonts w:ascii="Open Sans" w:eastAsia="Times New Roman" w:hAnsi="Open Sans" w:cs="Open Sans"/>
          <w:sz w:val="20"/>
          <w:szCs w:val="20"/>
          <w:lang w:eastAsia="pl-PL"/>
        </w:rPr>
        <w:t>miejscow</w:t>
      </w:r>
      <w:r w:rsidR="00E311A1">
        <w:rPr>
          <w:rFonts w:ascii="Open Sans" w:eastAsia="Times New Roman" w:hAnsi="Open Sans" w:cs="Open Sans"/>
          <w:sz w:val="20"/>
          <w:szCs w:val="20"/>
          <w:lang w:eastAsia="pl-PL"/>
        </w:rPr>
        <w:t>y</w:t>
      </w:r>
      <w:r>
        <w:rPr>
          <w:rFonts w:ascii="Open Sans" w:eastAsia="Times New Roman" w:hAnsi="Open Sans" w:cs="Open Sans"/>
          <w:sz w:val="20"/>
          <w:szCs w:val="20"/>
          <w:lang w:eastAsia="pl-PL"/>
        </w:rPr>
        <w:t xml:space="preserve"> plan zagospodarowania przestrzennego</w:t>
      </w:r>
      <w:r w:rsidR="00E311A1">
        <w:rPr>
          <w:rFonts w:ascii="Open Sans" w:eastAsia="Times New Roman" w:hAnsi="Open Sans" w:cs="Open Sans"/>
          <w:sz w:val="20"/>
          <w:szCs w:val="20"/>
          <w:lang w:eastAsia="pl-PL"/>
        </w:rPr>
        <w:t xml:space="preserve"> </w:t>
      </w:r>
      <w:r w:rsidR="00FF3FC8" w:rsidRPr="003872E6">
        <w:rPr>
          <w:rFonts w:ascii="Open Sans" w:hAnsi="Open Sans" w:cs="Open Sans"/>
          <w:bCs/>
          <w:sz w:val="20"/>
          <w:szCs w:val="20"/>
        </w:rPr>
        <w:t>Zakoniczyn II w mieście Gdańsku</w:t>
      </w:r>
      <w:r w:rsidR="00FF3FC8" w:rsidRPr="003872E6">
        <w:rPr>
          <w:rFonts w:ascii="Open Sans" w:eastAsia="Times New Roman" w:hAnsi="Open Sans" w:cs="Open Sans"/>
          <w:sz w:val="20"/>
          <w:szCs w:val="20"/>
          <w:lang w:eastAsia="pl-PL"/>
        </w:rPr>
        <w:t xml:space="preserve"> </w:t>
      </w:r>
      <w:r w:rsidR="003053C8" w:rsidRPr="003872E6">
        <w:rPr>
          <w:rFonts w:ascii="Open Sans" w:eastAsia="Times New Roman" w:hAnsi="Open Sans" w:cs="Open Sans"/>
          <w:sz w:val="20"/>
          <w:szCs w:val="20"/>
          <w:lang w:eastAsia="pl-PL"/>
        </w:rPr>
        <w:t>uchwalony</w:t>
      </w:r>
      <w:r w:rsidR="003053C8">
        <w:rPr>
          <w:rFonts w:ascii="Open Sans" w:eastAsia="Times New Roman" w:hAnsi="Open Sans" w:cs="Open Sans"/>
          <w:sz w:val="20"/>
          <w:szCs w:val="20"/>
          <w:lang w:eastAsia="pl-PL"/>
        </w:rPr>
        <w:t xml:space="preserve"> w dniu 30.08.2007r. uchwałą Rady Miasta Gdańska nr XII/266/07</w:t>
      </w:r>
      <w:r w:rsidR="00FF3FC8">
        <w:rPr>
          <w:rFonts w:ascii="Open Sans" w:eastAsia="Times New Roman" w:hAnsi="Open Sans" w:cs="Open Sans"/>
          <w:sz w:val="20"/>
          <w:szCs w:val="20"/>
          <w:lang w:eastAsia="pl-PL"/>
        </w:rPr>
        <w:t xml:space="preserve">. </w:t>
      </w:r>
      <w:r w:rsidR="0096056B">
        <w:rPr>
          <w:rFonts w:ascii="Open Sans" w:eastAsia="Times New Roman" w:hAnsi="Open Sans" w:cs="Open Sans"/>
          <w:sz w:val="20"/>
          <w:szCs w:val="20"/>
          <w:lang w:eastAsia="pl-PL"/>
        </w:rPr>
        <w:t xml:space="preserve">Teren inwestycji objęty jest dwoma kartami terenu tj.: </w:t>
      </w:r>
      <w:r w:rsidR="00FA5BA8">
        <w:rPr>
          <w:rFonts w:ascii="Open Sans" w:eastAsia="Times New Roman" w:hAnsi="Open Sans" w:cs="Open Sans"/>
          <w:sz w:val="20"/>
          <w:szCs w:val="20"/>
          <w:lang w:eastAsia="pl-PL"/>
        </w:rPr>
        <w:t xml:space="preserve">002-U34 oraz 006-MN21. </w:t>
      </w:r>
    </w:p>
    <w:p w14:paraId="11195C4C" w14:textId="77777777" w:rsidR="00625943" w:rsidRPr="00417737" w:rsidRDefault="00625943" w:rsidP="008A3542"/>
    <w:p w14:paraId="14F67B85" w14:textId="77777777" w:rsidR="00625943" w:rsidRPr="008A3542" w:rsidRDefault="00625943" w:rsidP="008A3542">
      <w:pPr>
        <w:rPr>
          <w:b/>
          <w:bCs/>
        </w:rPr>
      </w:pPr>
      <w:r w:rsidRPr="008A3542">
        <w:rPr>
          <w:b/>
          <w:bCs/>
        </w:rPr>
        <w:t>Nazwy i kody przedmiotu zamówienia</w:t>
      </w:r>
    </w:p>
    <w:p w14:paraId="16BD0C5D" w14:textId="77777777" w:rsidR="00D26B2E" w:rsidRPr="00D26B2E" w:rsidRDefault="00D26B2E" w:rsidP="00E85084">
      <w:pPr>
        <w:spacing w:after="0"/>
        <w:rPr>
          <w:rStyle w:val="Bodytext"/>
          <w:rFonts w:ascii="Open Sans" w:hAnsi="Open Sans" w:cs="Open Sans"/>
          <w:sz w:val="20"/>
          <w:szCs w:val="20"/>
        </w:rPr>
      </w:pPr>
      <w:r w:rsidRPr="00D26B2E">
        <w:rPr>
          <w:rStyle w:val="Bodytext"/>
          <w:rFonts w:ascii="Open Sans" w:hAnsi="Open Sans" w:cs="Open Sans"/>
          <w:sz w:val="20"/>
          <w:szCs w:val="20"/>
        </w:rPr>
        <w:t>45231400-9 -Roboty budowlane w zakresie budowy linii energetycznych</w:t>
      </w:r>
    </w:p>
    <w:p w14:paraId="6B6114B7" w14:textId="5D9ACD26" w:rsidR="00D26B2E" w:rsidRPr="00D26B2E" w:rsidRDefault="00D26B2E" w:rsidP="00E85084">
      <w:pPr>
        <w:spacing w:after="0"/>
        <w:rPr>
          <w:rStyle w:val="Bodytext"/>
          <w:rFonts w:ascii="Open Sans" w:hAnsi="Open Sans" w:cs="Open Sans"/>
          <w:sz w:val="20"/>
          <w:szCs w:val="20"/>
        </w:rPr>
      </w:pPr>
      <w:r w:rsidRPr="00D26B2E">
        <w:rPr>
          <w:rStyle w:val="Bodytext"/>
          <w:rFonts w:ascii="Open Sans" w:hAnsi="Open Sans" w:cs="Open Sans"/>
          <w:sz w:val="20"/>
          <w:szCs w:val="20"/>
        </w:rPr>
        <w:t>71320000-7 - Usługi inżynieryjne w zakresie projektowania</w:t>
      </w:r>
    </w:p>
    <w:p w14:paraId="3086B27D" w14:textId="0664A479" w:rsidR="00625943" w:rsidRPr="00D26B2E" w:rsidRDefault="00D26B2E" w:rsidP="00E85084">
      <w:pPr>
        <w:spacing w:after="0"/>
        <w:rPr>
          <w:rStyle w:val="Bodytext"/>
          <w:rFonts w:ascii="Open Sans" w:hAnsi="Open Sans" w:cs="Open Sans"/>
          <w:sz w:val="20"/>
          <w:szCs w:val="20"/>
        </w:rPr>
      </w:pPr>
      <w:r w:rsidRPr="00D26B2E">
        <w:rPr>
          <w:rStyle w:val="Bodytext"/>
          <w:rFonts w:ascii="Open Sans" w:hAnsi="Open Sans" w:cs="Open Sans"/>
          <w:sz w:val="20"/>
          <w:szCs w:val="20"/>
        </w:rPr>
        <w:t>45316100-6 - Instalowanie urządzeń oświetlenia zewnętrznego</w:t>
      </w:r>
    </w:p>
    <w:p w14:paraId="0CD408A2" w14:textId="77777777" w:rsidR="00D26B2E" w:rsidRPr="008A3542" w:rsidRDefault="00D26B2E" w:rsidP="008A3542">
      <w:pPr>
        <w:rPr>
          <w:rStyle w:val="Bodytext"/>
          <w:rFonts w:ascii="Open Sans" w:hAnsi="Open Sans" w:cs="Open Sans"/>
          <w:sz w:val="20"/>
          <w:szCs w:val="20"/>
          <w:u w:val="single"/>
        </w:rPr>
      </w:pPr>
    </w:p>
    <w:p w14:paraId="3A7A2B65" w14:textId="77777777" w:rsidR="00625943" w:rsidRPr="008A3542" w:rsidRDefault="00625943" w:rsidP="008A3542">
      <w:pPr>
        <w:rPr>
          <w:rFonts w:ascii="Open Sans" w:hAnsi="Open Sans" w:cs="Open Sans"/>
          <w:b/>
          <w:bCs/>
          <w:sz w:val="20"/>
          <w:szCs w:val="20"/>
        </w:rPr>
      </w:pPr>
      <w:r w:rsidRPr="008A3542">
        <w:rPr>
          <w:rFonts w:ascii="Open Sans" w:hAnsi="Open Sans" w:cs="Open Sans"/>
          <w:b/>
          <w:bCs/>
          <w:sz w:val="20"/>
          <w:szCs w:val="20"/>
        </w:rPr>
        <w:t>Nazwa Zamawiającego i jego adres:</w:t>
      </w:r>
    </w:p>
    <w:p w14:paraId="7BDF8E31" w14:textId="77777777" w:rsidR="00625943" w:rsidRPr="008A3542" w:rsidRDefault="00625943" w:rsidP="00E85084">
      <w:pPr>
        <w:spacing w:after="0"/>
        <w:rPr>
          <w:rFonts w:ascii="Open Sans" w:hAnsi="Open Sans" w:cs="Open Sans"/>
          <w:sz w:val="20"/>
          <w:szCs w:val="20"/>
        </w:rPr>
      </w:pPr>
      <w:r w:rsidRPr="008A3542">
        <w:rPr>
          <w:rFonts w:ascii="Open Sans" w:hAnsi="Open Sans" w:cs="Open Sans"/>
          <w:sz w:val="20"/>
          <w:szCs w:val="20"/>
        </w:rPr>
        <w:t>Dyrekcja Rozbudowy Miasta Gdańska</w:t>
      </w:r>
    </w:p>
    <w:p w14:paraId="4A5ED919" w14:textId="77777777" w:rsidR="00625943" w:rsidRPr="008A3542" w:rsidRDefault="00625943" w:rsidP="00E85084">
      <w:pPr>
        <w:spacing w:after="0"/>
        <w:rPr>
          <w:rFonts w:ascii="Open Sans" w:hAnsi="Open Sans" w:cs="Open Sans"/>
          <w:sz w:val="20"/>
          <w:szCs w:val="20"/>
        </w:rPr>
      </w:pPr>
      <w:r w:rsidRPr="008A3542">
        <w:rPr>
          <w:rFonts w:ascii="Open Sans" w:hAnsi="Open Sans" w:cs="Open Sans"/>
          <w:sz w:val="20"/>
          <w:szCs w:val="20"/>
        </w:rPr>
        <w:t>ul. Żaglowa 11, 80 – 560 Gdańsk,</w:t>
      </w:r>
    </w:p>
    <w:p w14:paraId="33BB721E" w14:textId="77777777" w:rsidR="00625943" w:rsidRPr="008A3542" w:rsidRDefault="00625943" w:rsidP="00E85084">
      <w:pPr>
        <w:spacing w:after="0"/>
        <w:rPr>
          <w:rFonts w:ascii="Open Sans" w:hAnsi="Open Sans" w:cs="Open Sans"/>
          <w:sz w:val="20"/>
          <w:szCs w:val="20"/>
        </w:rPr>
      </w:pPr>
      <w:r w:rsidRPr="008A3542">
        <w:rPr>
          <w:rFonts w:ascii="Open Sans" w:hAnsi="Open Sans" w:cs="Open Sans"/>
          <w:sz w:val="20"/>
          <w:szCs w:val="20"/>
        </w:rPr>
        <w:t>działająca w imieniu Gminy Miasta Gdańska.</w:t>
      </w:r>
    </w:p>
    <w:p w14:paraId="3915C12A" w14:textId="77777777" w:rsidR="00625943" w:rsidRPr="008A3542" w:rsidRDefault="00625943" w:rsidP="008A3542">
      <w:pPr>
        <w:rPr>
          <w:rFonts w:ascii="Open Sans" w:hAnsi="Open Sans" w:cs="Open Sans"/>
          <w:sz w:val="20"/>
          <w:szCs w:val="20"/>
        </w:rPr>
      </w:pPr>
    </w:p>
    <w:p w14:paraId="12A0410D" w14:textId="77777777" w:rsidR="00625943" w:rsidRPr="008A3542" w:rsidRDefault="00625943" w:rsidP="008A3542">
      <w:pPr>
        <w:rPr>
          <w:rFonts w:ascii="Open Sans" w:hAnsi="Open Sans" w:cs="Open Sans"/>
          <w:b/>
          <w:bCs/>
          <w:sz w:val="20"/>
          <w:szCs w:val="20"/>
        </w:rPr>
      </w:pPr>
      <w:r w:rsidRPr="008A3542">
        <w:rPr>
          <w:rFonts w:ascii="Open Sans" w:hAnsi="Open Sans" w:cs="Open Sans"/>
          <w:b/>
          <w:bCs/>
          <w:sz w:val="20"/>
          <w:szCs w:val="20"/>
        </w:rPr>
        <w:t>Imiona i nazwiska osób opracowujących program funkcjonalno-użytkowy</w:t>
      </w:r>
    </w:p>
    <w:p w14:paraId="28EC4C91" w14:textId="1E183894" w:rsidR="00625943" w:rsidRPr="008A3542" w:rsidRDefault="00625943" w:rsidP="008A3542">
      <w:pPr>
        <w:rPr>
          <w:rFonts w:ascii="Open Sans" w:hAnsi="Open Sans" w:cs="Open Sans"/>
          <w:sz w:val="20"/>
          <w:szCs w:val="20"/>
        </w:rPr>
      </w:pPr>
      <w:r w:rsidRPr="008A3542">
        <w:rPr>
          <w:rFonts w:ascii="Open Sans" w:hAnsi="Open Sans" w:cs="Open Sans"/>
          <w:sz w:val="20"/>
          <w:szCs w:val="20"/>
        </w:rPr>
        <w:t xml:space="preserve">Program opracował: </w:t>
      </w:r>
      <w:r w:rsidR="00E85084">
        <w:rPr>
          <w:rFonts w:ascii="Open Sans" w:hAnsi="Open Sans" w:cs="Open Sans"/>
          <w:sz w:val="20"/>
          <w:szCs w:val="20"/>
        </w:rPr>
        <w:t xml:space="preserve">Andrzej Polak </w:t>
      </w:r>
    </w:p>
    <w:p w14:paraId="1EE0F68C" w14:textId="77777777" w:rsidR="00231A8D" w:rsidRDefault="00231A8D" w:rsidP="005E379F">
      <w:pPr>
        <w:spacing w:line="276" w:lineRule="auto"/>
        <w:ind w:left="1080"/>
        <w:rPr>
          <w:rFonts w:ascii="Open Sans" w:hAnsi="Open Sans" w:cs="Open Sans"/>
          <w:sz w:val="20"/>
          <w:szCs w:val="20"/>
        </w:rPr>
      </w:pPr>
    </w:p>
    <w:p w14:paraId="56297CBD" w14:textId="3F01EC89" w:rsidR="00040036" w:rsidRDefault="00040036">
      <w:pPr>
        <w:rPr>
          <w:rFonts w:ascii="Open Sans" w:hAnsi="Open Sans" w:cs="Open Sans"/>
          <w:sz w:val="20"/>
          <w:szCs w:val="20"/>
        </w:rPr>
      </w:pPr>
      <w:r>
        <w:rPr>
          <w:rFonts w:ascii="Open Sans" w:hAnsi="Open Sans" w:cs="Open Sans"/>
          <w:sz w:val="20"/>
          <w:szCs w:val="20"/>
        </w:rPr>
        <w:br w:type="page"/>
      </w:r>
    </w:p>
    <w:sdt>
      <w:sdtPr>
        <w:rPr>
          <w:rFonts w:asciiTheme="minorHAnsi" w:eastAsiaTheme="minorHAnsi" w:hAnsiTheme="minorHAnsi" w:cstheme="minorBidi"/>
          <w:color w:val="auto"/>
          <w:sz w:val="22"/>
          <w:szCs w:val="22"/>
          <w:lang w:eastAsia="en-US"/>
        </w:rPr>
        <w:id w:val="-1847628497"/>
        <w:docPartObj>
          <w:docPartGallery w:val="Table of Contents"/>
          <w:docPartUnique/>
        </w:docPartObj>
      </w:sdtPr>
      <w:sdtEndPr>
        <w:rPr>
          <w:b/>
          <w:bCs/>
        </w:rPr>
      </w:sdtEndPr>
      <w:sdtContent>
        <w:p w14:paraId="62EFB3CB" w14:textId="08F20D2B" w:rsidR="00C10590" w:rsidRDefault="00C10590">
          <w:pPr>
            <w:pStyle w:val="Nagwekspisutreci"/>
          </w:pPr>
          <w:r>
            <w:t>Spis treści</w:t>
          </w:r>
        </w:p>
        <w:p w14:paraId="431D783B" w14:textId="330510F9" w:rsidR="000D49B8" w:rsidRDefault="00C10590">
          <w:pPr>
            <w:pStyle w:val="Spistreci1"/>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64067764" w:history="1">
            <w:r w:rsidR="000D49B8" w:rsidRPr="00673778">
              <w:rPr>
                <w:rStyle w:val="Hipercze"/>
                <w:noProof/>
              </w:rPr>
              <w:t>1.</w:t>
            </w:r>
            <w:r w:rsidR="000D49B8">
              <w:rPr>
                <w:rFonts w:eastAsiaTheme="minorEastAsia"/>
                <w:noProof/>
                <w:kern w:val="2"/>
                <w:sz w:val="24"/>
                <w:szCs w:val="24"/>
                <w:lang w:eastAsia="pl-PL"/>
                <w14:ligatures w14:val="standardContextual"/>
              </w:rPr>
              <w:tab/>
            </w:r>
            <w:r w:rsidR="000D49B8" w:rsidRPr="00673778">
              <w:rPr>
                <w:rStyle w:val="Hipercze"/>
                <w:noProof/>
                <w:shd w:val="clear" w:color="auto" w:fill="FFFFFF"/>
              </w:rPr>
              <w:t>Część opisowa programu funkcjonalno-użytkowego</w:t>
            </w:r>
            <w:r w:rsidR="000D49B8">
              <w:rPr>
                <w:noProof/>
                <w:webHidden/>
              </w:rPr>
              <w:tab/>
            </w:r>
            <w:r w:rsidR="000D49B8">
              <w:rPr>
                <w:noProof/>
                <w:webHidden/>
              </w:rPr>
              <w:fldChar w:fldCharType="begin"/>
            </w:r>
            <w:r w:rsidR="000D49B8">
              <w:rPr>
                <w:noProof/>
                <w:webHidden/>
              </w:rPr>
              <w:instrText xml:space="preserve"> PAGEREF _Toc164067764 \h </w:instrText>
            </w:r>
            <w:r w:rsidR="000D49B8">
              <w:rPr>
                <w:noProof/>
                <w:webHidden/>
              </w:rPr>
            </w:r>
            <w:r w:rsidR="000D49B8">
              <w:rPr>
                <w:noProof/>
                <w:webHidden/>
              </w:rPr>
              <w:fldChar w:fldCharType="separate"/>
            </w:r>
            <w:r w:rsidR="000D49B8">
              <w:rPr>
                <w:noProof/>
                <w:webHidden/>
              </w:rPr>
              <w:t>3</w:t>
            </w:r>
            <w:r w:rsidR="000D49B8">
              <w:rPr>
                <w:noProof/>
                <w:webHidden/>
              </w:rPr>
              <w:fldChar w:fldCharType="end"/>
            </w:r>
          </w:hyperlink>
        </w:p>
        <w:p w14:paraId="5C9A37AA" w14:textId="2709ED4E" w:rsidR="000D49B8" w:rsidRDefault="00000000">
          <w:pPr>
            <w:pStyle w:val="Spistreci1"/>
            <w:rPr>
              <w:rFonts w:eastAsiaTheme="minorEastAsia"/>
              <w:noProof/>
              <w:kern w:val="2"/>
              <w:sz w:val="24"/>
              <w:szCs w:val="24"/>
              <w:lang w:eastAsia="pl-PL"/>
              <w14:ligatures w14:val="standardContextual"/>
            </w:rPr>
          </w:pPr>
          <w:hyperlink w:anchor="_Toc164067765" w:history="1">
            <w:r w:rsidR="000D49B8" w:rsidRPr="00673778">
              <w:rPr>
                <w:rStyle w:val="Hipercze"/>
                <w:noProof/>
              </w:rPr>
              <w:t>1.1.</w:t>
            </w:r>
            <w:r w:rsidR="000D49B8">
              <w:rPr>
                <w:rFonts w:eastAsiaTheme="minorEastAsia"/>
                <w:noProof/>
                <w:kern w:val="2"/>
                <w:sz w:val="24"/>
                <w:szCs w:val="24"/>
                <w:lang w:eastAsia="pl-PL"/>
                <w14:ligatures w14:val="standardContextual"/>
              </w:rPr>
              <w:tab/>
            </w:r>
            <w:r w:rsidR="000D49B8" w:rsidRPr="00673778">
              <w:rPr>
                <w:rStyle w:val="Hipercze"/>
                <w:noProof/>
              </w:rPr>
              <w:t>Przedmiot Zamówienia</w:t>
            </w:r>
            <w:r w:rsidR="000D49B8">
              <w:rPr>
                <w:noProof/>
                <w:webHidden/>
              </w:rPr>
              <w:tab/>
            </w:r>
            <w:r w:rsidR="000D49B8">
              <w:rPr>
                <w:noProof/>
                <w:webHidden/>
              </w:rPr>
              <w:fldChar w:fldCharType="begin"/>
            </w:r>
            <w:r w:rsidR="000D49B8">
              <w:rPr>
                <w:noProof/>
                <w:webHidden/>
              </w:rPr>
              <w:instrText xml:space="preserve"> PAGEREF _Toc164067765 \h </w:instrText>
            </w:r>
            <w:r w:rsidR="000D49B8">
              <w:rPr>
                <w:noProof/>
                <w:webHidden/>
              </w:rPr>
            </w:r>
            <w:r w:rsidR="000D49B8">
              <w:rPr>
                <w:noProof/>
                <w:webHidden/>
              </w:rPr>
              <w:fldChar w:fldCharType="separate"/>
            </w:r>
            <w:r w:rsidR="000D49B8">
              <w:rPr>
                <w:noProof/>
                <w:webHidden/>
              </w:rPr>
              <w:t>3</w:t>
            </w:r>
            <w:r w:rsidR="000D49B8">
              <w:rPr>
                <w:noProof/>
                <w:webHidden/>
              </w:rPr>
              <w:fldChar w:fldCharType="end"/>
            </w:r>
          </w:hyperlink>
        </w:p>
        <w:p w14:paraId="2356527F" w14:textId="62C56378" w:rsidR="000D49B8" w:rsidRDefault="00000000">
          <w:pPr>
            <w:pStyle w:val="Spistreci1"/>
            <w:rPr>
              <w:rFonts w:eastAsiaTheme="minorEastAsia"/>
              <w:noProof/>
              <w:kern w:val="2"/>
              <w:sz w:val="24"/>
              <w:szCs w:val="24"/>
              <w:lang w:eastAsia="pl-PL"/>
              <w14:ligatures w14:val="standardContextual"/>
            </w:rPr>
          </w:pPr>
          <w:hyperlink w:anchor="_Toc164067766" w:history="1">
            <w:r w:rsidR="000D49B8" w:rsidRPr="00673778">
              <w:rPr>
                <w:rStyle w:val="Hipercze"/>
                <w:noProof/>
              </w:rPr>
              <w:t>1.2.</w:t>
            </w:r>
            <w:r w:rsidR="000D49B8">
              <w:rPr>
                <w:rFonts w:eastAsiaTheme="minorEastAsia"/>
                <w:noProof/>
                <w:kern w:val="2"/>
                <w:sz w:val="24"/>
                <w:szCs w:val="24"/>
                <w:lang w:eastAsia="pl-PL"/>
                <w14:ligatures w14:val="standardContextual"/>
              </w:rPr>
              <w:tab/>
            </w:r>
            <w:r w:rsidR="000D49B8" w:rsidRPr="00673778">
              <w:rPr>
                <w:rStyle w:val="Hipercze"/>
                <w:noProof/>
              </w:rPr>
              <w:t>Zakres zamówienia</w:t>
            </w:r>
            <w:r w:rsidR="000D49B8">
              <w:rPr>
                <w:noProof/>
                <w:webHidden/>
              </w:rPr>
              <w:tab/>
            </w:r>
            <w:r w:rsidR="000D49B8">
              <w:rPr>
                <w:noProof/>
                <w:webHidden/>
              </w:rPr>
              <w:fldChar w:fldCharType="begin"/>
            </w:r>
            <w:r w:rsidR="000D49B8">
              <w:rPr>
                <w:noProof/>
                <w:webHidden/>
              </w:rPr>
              <w:instrText xml:space="preserve"> PAGEREF _Toc164067766 \h </w:instrText>
            </w:r>
            <w:r w:rsidR="000D49B8">
              <w:rPr>
                <w:noProof/>
                <w:webHidden/>
              </w:rPr>
            </w:r>
            <w:r w:rsidR="000D49B8">
              <w:rPr>
                <w:noProof/>
                <w:webHidden/>
              </w:rPr>
              <w:fldChar w:fldCharType="separate"/>
            </w:r>
            <w:r w:rsidR="000D49B8">
              <w:rPr>
                <w:noProof/>
                <w:webHidden/>
              </w:rPr>
              <w:t>3</w:t>
            </w:r>
            <w:r w:rsidR="000D49B8">
              <w:rPr>
                <w:noProof/>
                <w:webHidden/>
              </w:rPr>
              <w:fldChar w:fldCharType="end"/>
            </w:r>
          </w:hyperlink>
        </w:p>
        <w:p w14:paraId="41A78E87" w14:textId="3092A6DF" w:rsidR="000D49B8" w:rsidRDefault="00000000">
          <w:pPr>
            <w:pStyle w:val="Spistreci1"/>
            <w:rPr>
              <w:rFonts w:eastAsiaTheme="minorEastAsia"/>
              <w:noProof/>
              <w:kern w:val="2"/>
              <w:sz w:val="24"/>
              <w:szCs w:val="24"/>
              <w:lang w:eastAsia="pl-PL"/>
              <w14:ligatures w14:val="standardContextual"/>
            </w:rPr>
          </w:pPr>
          <w:hyperlink w:anchor="_Toc164067767" w:history="1">
            <w:r w:rsidR="000D49B8" w:rsidRPr="00673778">
              <w:rPr>
                <w:rStyle w:val="Hipercze"/>
                <w:noProof/>
              </w:rPr>
              <w:t>2.</w:t>
            </w:r>
            <w:r w:rsidR="000D49B8">
              <w:rPr>
                <w:rFonts w:eastAsiaTheme="minorEastAsia"/>
                <w:noProof/>
                <w:kern w:val="2"/>
                <w:sz w:val="24"/>
                <w:szCs w:val="24"/>
                <w:lang w:eastAsia="pl-PL"/>
                <w14:ligatures w14:val="standardContextual"/>
              </w:rPr>
              <w:tab/>
            </w:r>
            <w:r w:rsidR="000D49B8" w:rsidRPr="00673778">
              <w:rPr>
                <w:rStyle w:val="Hipercze"/>
                <w:noProof/>
              </w:rPr>
              <w:t>Dokumentacja Projektowa</w:t>
            </w:r>
            <w:r w:rsidR="000D49B8">
              <w:rPr>
                <w:noProof/>
                <w:webHidden/>
              </w:rPr>
              <w:tab/>
            </w:r>
            <w:r w:rsidR="000D49B8">
              <w:rPr>
                <w:noProof/>
                <w:webHidden/>
              </w:rPr>
              <w:fldChar w:fldCharType="begin"/>
            </w:r>
            <w:r w:rsidR="000D49B8">
              <w:rPr>
                <w:noProof/>
                <w:webHidden/>
              </w:rPr>
              <w:instrText xml:space="preserve"> PAGEREF _Toc164067767 \h </w:instrText>
            </w:r>
            <w:r w:rsidR="000D49B8">
              <w:rPr>
                <w:noProof/>
                <w:webHidden/>
              </w:rPr>
            </w:r>
            <w:r w:rsidR="000D49B8">
              <w:rPr>
                <w:noProof/>
                <w:webHidden/>
              </w:rPr>
              <w:fldChar w:fldCharType="separate"/>
            </w:r>
            <w:r w:rsidR="000D49B8">
              <w:rPr>
                <w:noProof/>
                <w:webHidden/>
              </w:rPr>
              <w:t>4</w:t>
            </w:r>
            <w:r w:rsidR="000D49B8">
              <w:rPr>
                <w:noProof/>
                <w:webHidden/>
              </w:rPr>
              <w:fldChar w:fldCharType="end"/>
            </w:r>
          </w:hyperlink>
        </w:p>
        <w:p w14:paraId="5413BA51" w14:textId="19C99240"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68" w:history="1">
            <w:r w:rsidR="000D49B8" w:rsidRPr="00673778">
              <w:rPr>
                <w:rStyle w:val="Hipercze"/>
                <w:noProof/>
              </w:rPr>
              <w:t>2.1.</w:t>
            </w:r>
            <w:r w:rsidR="000D49B8">
              <w:rPr>
                <w:rFonts w:eastAsiaTheme="minorEastAsia"/>
                <w:noProof/>
                <w:kern w:val="2"/>
                <w:sz w:val="24"/>
                <w:szCs w:val="24"/>
                <w:lang w:eastAsia="pl-PL"/>
                <w14:ligatures w14:val="standardContextual"/>
              </w:rPr>
              <w:tab/>
            </w:r>
            <w:r w:rsidR="000D49B8" w:rsidRPr="00673778">
              <w:rPr>
                <w:rStyle w:val="Hipercze"/>
                <w:bCs/>
                <w:noProof/>
              </w:rPr>
              <w:t>Dokumentację należy opracować na</w:t>
            </w:r>
            <w:r w:rsidR="000D49B8" w:rsidRPr="00673778">
              <w:rPr>
                <w:rStyle w:val="Hipercze"/>
                <w:noProof/>
              </w:rPr>
              <w:t xml:space="preserve"> aktualnej mapie sytuacyjno–wysokościowej do celów projektowych w skali 1:500.</w:t>
            </w:r>
            <w:r w:rsidR="000D49B8">
              <w:rPr>
                <w:noProof/>
                <w:webHidden/>
              </w:rPr>
              <w:tab/>
            </w:r>
            <w:r w:rsidR="000D49B8">
              <w:rPr>
                <w:noProof/>
                <w:webHidden/>
              </w:rPr>
              <w:fldChar w:fldCharType="begin"/>
            </w:r>
            <w:r w:rsidR="000D49B8">
              <w:rPr>
                <w:noProof/>
                <w:webHidden/>
              </w:rPr>
              <w:instrText xml:space="preserve"> PAGEREF _Toc164067768 \h </w:instrText>
            </w:r>
            <w:r w:rsidR="000D49B8">
              <w:rPr>
                <w:noProof/>
                <w:webHidden/>
              </w:rPr>
            </w:r>
            <w:r w:rsidR="000D49B8">
              <w:rPr>
                <w:noProof/>
                <w:webHidden/>
              </w:rPr>
              <w:fldChar w:fldCharType="separate"/>
            </w:r>
            <w:r w:rsidR="000D49B8">
              <w:rPr>
                <w:noProof/>
                <w:webHidden/>
              </w:rPr>
              <w:t>4</w:t>
            </w:r>
            <w:r w:rsidR="000D49B8">
              <w:rPr>
                <w:noProof/>
                <w:webHidden/>
              </w:rPr>
              <w:fldChar w:fldCharType="end"/>
            </w:r>
          </w:hyperlink>
        </w:p>
        <w:p w14:paraId="13DF9723" w14:textId="41D4D804"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69" w:history="1">
            <w:r w:rsidR="000D49B8" w:rsidRPr="00673778">
              <w:rPr>
                <w:rStyle w:val="Hipercze"/>
                <w:noProof/>
              </w:rPr>
              <w:t>2.2.</w:t>
            </w:r>
            <w:r w:rsidR="000D49B8">
              <w:rPr>
                <w:rFonts w:eastAsiaTheme="minorEastAsia"/>
                <w:noProof/>
                <w:kern w:val="2"/>
                <w:sz w:val="24"/>
                <w:szCs w:val="24"/>
                <w:lang w:eastAsia="pl-PL"/>
                <w14:ligatures w14:val="standardContextual"/>
              </w:rPr>
              <w:tab/>
            </w:r>
            <w:r w:rsidR="000D49B8" w:rsidRPr="00673778">
              <w:rPr>
                <w:rStyle w:val="Hipercze"/>
                <w:noProof/>
              </w:rPr>
              <w:t>W trakcie wykonywania prac projektowych Wykonawca:</w:t>
            </w:r>
            <w:r w:rsidR="000D49B8">
              <w:rPr>
                <w:noProof/>
                <w:webHidden/>
              </w:rPr>
              <w:tab/>
            </w:r>
            <w:r w:rsidR="000D49B8">
              <w:rPr>
                <w:noProof/>
                <w:webHidden/>
              </w:rPr>
              <w:fldChar w:fldCharType="begin"/>
            </w:r>
            <w:r w:rsidR="000D49B8">
              <w:rPr>
                <w:noProof/>
                <w:webHidden/>
              </w:rPr>
              <w:instrText xml:space="preserve"> PAGEREF _Toc164067769 \h </w:instrText>
            </w:r>
            <w:r w:rsidR="000D49B8">
              <w:rPr>
                <w:noProof/>
                <w:webHidden/>
              </w:rPr>
            </w:r>
            <w:r w:rsidR="000D49B8">
              <w:rPr>
                <w:noProof/>
                <w:webHidden/>
              </w:rPr>
              <w:fldChar w:fldCharType="separate"/>
            </w:r>
            <w:r w:rsidR="000D49B8">
              <w:rPr>
                <w:noProof/>
                <w:webHidden/>
              </w:rPr>
              <w:t>4</w:t>
            </w:r>
            <w:r w:rsidR="000D49B8">
              <w:rPr>
                <w:noProof/>
                <w:webHidden/>
              </w:rPr>
              <w:fldChar w:fldCharType="end"/>
            </w:r>
          </w:hyperlink>
        </w:p>
        <w:p w14:paraId="03B5C7CD" w14:textId="67F9010E"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0" w:history="1">
            <w:r w:rsidR="000D49B8" w:rsidRPr="00673778">
              <w:rPr>
                <w:rStyle w:val="Hipercze"/>
                <w:noProof/>
              </w:rPr>
              <w:t>2.3.</w:t>
            </w:r>
            <w:r w:rsidR="000D49B8">
              <w:rPr>
                <w:rFonts w:eastAsiaTheme="minorEastAsia"/>
                <w:noProof/>
                <w:kern w:val="2"/>
                <w:sz w:val="24"/>
                <w:szCs w:val="24"/>
                <w:lang w:eastAsia="pl-PL"/>
                <w14:ligatures w14:val="standardContextual"/>
              </w:rPr>
              <w:tab/>
            </w:r>
            <w:r w:rsidR="000D49B8" w:rsidRPr="00673778">
              <w:rPr>
                <w:rStyle w:val="Hipercze"/>
                <w:noProof/>
              </w:rPr>
              <w:t>Zakres dokumentacji projektowej.</w:t>
            </w:r>
            <w:r w:rsidR="000D49B8">
              <w:rPr>
                <w:noProof/>
                <w:webHidden/>
              </w:rPr>
              <w:tab/>
            </w:r>
            <w:r w:rsidR="000D49B8">
              <w:rPr>
                <w:noProof/>
                <w:webHidden/>
              </w:rPr>
              <w:fldChar w:fldCharType="begin"/>
            </w:r>
            <w:r w:rsidR="000D49B8">
              <w:rPr>
                <w:noProof/>
                <w:webHidden/>
              </w:rPr>
              <w:instrText xml:space="preserve"> PAGEREF _Toc164067770 \h </w:instrText>
            </w:r>
            <w:r w:rsidR="000D49B8">
              <w:rPr>
                <w:noProof/>
                <w:webHidden/>
              </w:rPr>
            </w:r>
            <w:r w:rsidR="000D49B8">
              <w:rPr>
                <w:noProof/>
                <w:webHidden/>
              </w:rPr>
              <w:fldChar w:fldCharType="separate"/>
            </w:r>
            <w:r w:rsidR="000D49B8">
              <w:rPr>
                <w:noProof/>
                <w:webHidden/>
              </w:rPr>
              <w:t>4</w:t>
            </w:r>
            <w:r w:rsidR="000D49B8">
              <w:rPr>
                <w:noProof/>
                <w:webHidden/>
              </w:rPr>
              <w:fldChar w:fldCharType="end"/>
            </w:r>
          </w:hyperlink>
        </w:p>
        <w:p w14:paraId="6FBEABC8" w14:textId="63E20E0E"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1" w:history="1">
            <w:r w:rsidR="000D49B8" w:rsidRPr="00673778">
              <w:rPr>
                <w:rStyle w:val="Hipercze"/>
                <w:noProof/>
              </w:rPr>
              <w:t>2.4.</w:t>
            </w:r>
            <w:r w:rsidR="000D49B8">
              <w:rPr>
                <w:rFonts w:eastAsiaTheme="minorEastAsia"/>
                <w:noProof/>
                <w:kern w:val="2"/>
                <w:sz w:val="24"/>
                <w:szCs w:val="24"/>
                <w:lang w:eastAsia="pl-PL"/>
                <w14:ligatures w14:val="standardContextual"/>
              </w:rPr>
              <w:tab/>
            </w:r>
            <w:r w:rsidR="000D49B8" w:rsidRPr="00673778">
              <w:rPr>
                <w:rStyle w:val="Hipercze"/>
                <w:noProof/>
              </w:rPr>
              <w:t>Dokumentacja projektowa winna zawierać:</w:t>
            </w:r>
            <w:r w:rsidR="000D49B8">
              <w:rPr>
                <w:noProof/>
                <w:webHidden/>
              </w:rPr>
              <w:tab/>
            </w:r>
            <w:r w:rsidR="000D49B8">
              <w:rPr>
                <w:noProof/>
                <w:webHidden/>
              </w:rPr>
              <w:fldChar w:fldCharType="begin"/>
            </w:r>
            <w:r w:rsidR="000D49B8">
              <w:rPr>
                <w:noProof/>
                <w:webHidden/>
              </w:rPr>
              <w:instrText xml:space="preserve"> PAGEREF _Toc164067771 \h </w:instrText>
            </w:r>
            <w:r w:rsidR="000D49B8">
              <w:rPr>
                <w:noProof/>
                <w:webHidden/>
              </w:rPr>
            </w:r>
            <w:r w:rsidR="000D49B8">
              <w:rPr>
                <w:noProof/>
                <w:webHidden/>
              </w:rPr>
              <w:fldChar w:fldCharType="separate"/>
            </w:r>
            <w:r w:rsidR="000D49B8">
              <w:rPr>
                <w:noProof/>
                <w:webHidden/>
              </w:rPr>
              <w:t>5</w:t>
            </w:r>
            <w:r w:rsidR="000D49B8">
              <w:rPr>
                <w:noProof/>
                <w:webHidden/>
              </w:rPr>
              <w:fldChar w:fldCharType="end"/>
            </w:r>
          </w:hyperlink>
        </w:p>
        <w:p w14:paraId="00D10D39" w14:textId="6B9F2F48"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2" w:history="1">
            <w:r w:rsidR="000D49B8" w:rsidRPr="00673778">
              <w:rPr>
                <w:rStyle w:val="Hipercze"/>
                <w:noProof/>
              </w:rPr>
              <w:t>2.5.</w:t>
            </w:r>
            <w:r w:rsidR="000D49B8">
              <w:rPr>
                <w:rFonts w:eastAsiaTheme="minorEastAsia"/>
                <w:noProof/>
                <w:kern w:val="2"/>
                <w:sz w:val="24"/>
                <w:szCs w:val="24"/>
                <w:lang w:eastAsia="pl-PL"/>
                <w14:ligatures w14:val="standardContextual"/>
              </w:rPr>
              <w:tab/>
            </w:r>
            <w:r w:rsidR="000D49B8" w:rsidRPr="00673778">
              <w:rPr>
                <w:rStyle w:val="Hipercze"/>
                <w:noProof/>
              </w:rPr>
              <w:t>Opracowania projektowe winny spełniać wymogi określone:</w:t>
            </w:r>
            <w:r w:rsidR="000D49B8">
              <w:rPr>
                <w:noProof/>
                <w:webHidden/>
              </w:rPr>
              <w:tab/>
            </w:r>
            <w:r w:rsidR="000D49B8">
              <w:rPr>
                <w:noProof/>
                <w:webHidden/>
              </w:rPr>
              <w:fldChar w:fldCharType="begin"/>
            </w:r>
            <w:r w:rsidR="000D49B8">
              <w:rPr>
                <w:noProof/>
                <w:webHidden/>
              </w:rPr>
              <w:instrText xml:space="preserve"> PAGEREF _Toc164067772 \h </w:instrText>
            </w:r>
            <w:r w:rsidR="000D49B8">
              <w:rPr>
                <w:noProof/>
                <w:webHidden/>
              </w:rPr>
            </w:r>
            <w:r w:rsidR="000D49B8">
              <w:rPr>
                <w:noProof/>
                <w:webHidden/>
              </w:rPr>
              <w:fldChar w:fldCharType="separate"/>
            </w:r>
            <w:r w:rsidR="000D49B8">
              <w:rPr>
                <w:noProof/>
                <w:webHidden/>
              </w:rPr>
              <w:t>7</w:t>
            </w:r>
            <w:r w:rsidR="000D49B8">
              <w:rPr>
                <w:noProof/>
                <w:webHidden/>
              </w:rPr>
              <w:fldChar w:fldCharType="end"/>
            </w:r>
          </w:hyperlink>
        </w:p>
        <w:p w14:paraId="6EF4F708" w14:textId="113066C2"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3" w:history="1">
            <w:r w:rsidR="000D49B8" w:rsidRPr="00673778">
              <w:rPr>
                <w:rStyle w:val="Hipercze"/>
                <w:noProof/>
              </w:rPr>
              <w:t>2.6.</w:t>
            </w:r>
            <w:r w:rsidR="000D49B8">
              <w:rPr>
                <w:rFonts w:eastAsiaTheme="minorEastAsia"/>
                <w:noProof/>
                <w:kern w:val="2"/>
                <w:sz w:val="24"/>
                <w:szCs w:val="24"/>
                <w:lang w:eastAsia="pl-PL"/>
                <w14:ligatures w14:val="standardContextual"/>
              </w:rPr>
              <w:tab/>
            </w:r>
            <w:r w:rsidR="000D49B8" w:rsidRPr="00673778">
              <w:rPr>
                <w:rStyle w:val="Hipercze"/>
                <w:noProof/>
              </w:rPr>
              <w:t>Wykonawca prac projektowych w wynagrodzeniu ryczałtowym winien  uwzględnić:</w:t>
            </w:r>
            <w:r w:rsidR="000D49B8">
              <w:rPr>
                <w:noProof/>
                <w:webHidden/>
              </w:rPr>
              <w:tab/>
            </w:r>
            <w:r w:rsidR="000D49B8">
              <w:rPr>
                <w:noProof/>
                <w:webHidden/>
              </w:rPr>
              <w:fldChar w:fldCharType="begin"/>
            </w:r>
            <w:r w:rsidR="000D49B8">
              <w:rPr>
                <w:noProof/>
                <w:webHidden/>
              </w:rPr>
              <w:instrText xml:space="preserve"> PAGEREF _Toc164067773 \h </w:instrText>
            </w:r>
            <w:r w:rsidR="000D49B8">
              <w:rPr>
                <w:noProof/>
                <w:webHidden/>
              </w:rPr>
            </w:r>
            <w:r w:rsidR="000D49B8">
              <w:rPr>
                <w:noProof/>
                <w:webHidden/>
              </w:rPr>
              <w:fldChar w:fldCharType="separate"/>
            </w:r>
            <w:r w:rsidR="000D49B8">
              <w:rPr>
                <w:noProof/>
                <w:webHidden/>
              </w:rPr>
              <w:t>8</w:t>
            </w:r>
            <w:r w:rsidR="000D49B8">
              <w:rPr>
                <w:noProof/>
                <w:webHidden/>
              </w:rPr>
              <w:fldChar w:fldCharType="end"/>
            </w:r>
          </w:hyperlink>
        </w:p>
        <w:p w14:paraId="46B5D801" w14:textId="02BE943D"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4" w:history="1">
            <w:r w:rsidR="000D49B8" w:rsidRPr="00673778">
              <w:rPr>
                <w:rStyle w:val="Hipercze"/>
                <w:noProof/>
              </w:rPr>
              <w:t>2.7.</w:t>
            </w:r>
            <w:r w:rsidR="000D49B8">
              <w:rPr>
                <w:rFonts w:eastAsiaTheme="minorEastAsia"/>
                <w:noProof/>
                <w:kern w:val="2"/>
                <w:sz w:val="24"/>
                <w:szCs w:val="24"/>
                <w:lang w:eastAsia="pl-PL"/>
                <w14:ligatures w14:val="standardContextual"/>
              </w:rPr>
              <w:tab/>
            </w:r>
            <w:r w:rsidR="000D49B8" w:rsidRPr="00673778">
              <w:rPr>
                <w:rStyle w:val="Hipercze"/>
                <w:noProof/>
              </w:rPr>
              <w:t>Zakres uzgodnień:</w:t>
            </w:r>
            <w:r w:rsidR="000D49B8">
              <w:rPr>
                <w:noProof/>
                <w:webHidden/>
              </w:rPr>
              <w:tab/>
            </w:r>
            <w:r w:rsidR="000D49B8">
              <w:rPr>
                <w:noProof/>
                <w:webHidden/>
              </w:rPr>
              <w:fldChar w:fldCharType="begin"/>
            </w:r>
            <w:r w:rsidR="000D49B8">
              <w:rPr>
                <w:noProof/>
                <w:webHidden/>
              </w:rPr>
              <w:instrText xml:space="preserve"> PAGEREF _Toc164067774 \h </w:instrText>
            </w:r>
            <w:r w:rsidR="000D49B8">
              <w:rPr>
                <w:noProof/>
                <w:webHidden/>
              </w:rPr>
            </w:r>
            <w:r w:rsidR="000D49B8">
              <w:rPr>
                <w:noProof/>
                <w:webHidden/>
              </w:rPr>
              <w:fldChar w:fldCharType="separate"/>
            </w:r>
            <w:r w:rsidR="000D49B8">
              <w:rPr>
                <w:noProof/>
                <w:webHidden/>
              </w:rPr>
              <w:t>9</w:t>
            </w:r>
            <w:r w:rsidR="000D49B8">
              <w:rPr>
                <w:noProof/>
                <w:webHidden/>
              </w:rPr>
              <w:fldChar w:fldCharType="end"/>
            </w:r>
          </w:hyperlink>
        </w:p>
        <w:p w14:paraId="492C8B89" w14:textId="73E5106B"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5" w:history="1">
            <w:r w:rsidR="000D49B8" w:rsidRPr="00673778">
              <w:rPr>
                <w:rStyle w:val="Hipercze"/>
                <w:noProof/>
              </w:rPr>
              <w:t>2.8.</w:t>
            </w:r>
            <w:r w:rsidR="000D49B8">
              <w:rPr>
                <w:rFonts w:eastAsiaTheme="minorEastAsia"/>
                <w:noProof/>
                <w:kern w:val="2"/>
                <w:sz w:val="24"/>
                <w:szCs w:val="24"/>
                <w:lang w:eastAsia="pl-PL"/>
                <w14:ligatures w14:val="standardContextual"/>
              </w:rPr>
              <w:tab/>
            </w:r>
            <w:r w:rsidR="000D49B8" w:rsidRPr="00673778">
              <w:rPr>
                <w:rStyle w:val="Hipercze"/>
                <w:noProof/>
              </w:rPr>
              <w:t>Nakład dokumentacji projektowej</w:t>
            </w:r>
            <w:r w:rsidR="000D49B8">
              <w:rPr>
                <w:noProof/>
                <w:webHidden/>
              </w:rPr>
              <w:tab/>
            </w:r>
            <w:r w:rsidR="000D49B8">
              <w:rPr>
                <w:noProof/>
                <w:webHidden/>
              </w:rPr>
              <w:fldChar w:fldCharType="begin"/>
            </w:r>
            <w:r w:rsidR="000D49B8">
              <w:rPr>
                <w:noProof/>
                <w:webHidden/>
              </w:rPr>
              <w:instrText xml:space="preserve"> PAGEREF _Toc164067775 \h </w:instrText>
            </w:r>
            <w:r w:rsidR="000D49B8">
              <w:rPr>
                <w:noProof/>
                <w:webHidden/>
              </w:rPr>
            </w:r>
            <w:r w:rsidR="000D49B8">
              <w:rPr>
                <w:noProof/>
                <w:webHidden/>
              </w:rPr>
              <w:fldChar w:fldCharType="separate"/>
            </w:r>
            <w:r w:rsidR="000D49B8">
              <w:rPr>
                <w:noProof/>
                <w:webHidden/>
              </w:rPr>
              <w:t>9</w:t>
            </w:r>
            <w:r w:rsidR="000D49B8">
              <w:rPr>
                <w:noProof/>
                <w:webHidden/>
              </w:rPr>
              <w:fldChar w:fldCharType="end"/>
            </w:r>
          </w:hyperlink>
        </w:p>
        <w:p w14:paraId="4CF1D332" w14:textId="4B687004"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6" w:history="1">
            <w:r w:rsidR="000D49B8" w:rsidRPr="00673778">
              <w:rPr>
                <w:rStyle w:val="Hipercze"/>
                <w:noProof/>
              </w:rPr>
              <w:t>2.9.</w:t>
            </w:r>
            <w:r w:rsidR="000D49B8">
              <w:rPr>
                <w:rFonts w:eastAsiaTheme="minorEastAsia"/>
                <w:noProof/>
                <w:kern w:val="2"/>
                <w:sz w:val="24"/>
                <w:szCs w:val="24"/>
                <w:lang w:eastAsia="pl-PL"/>
                <w14:ligatures w14:val="standardContextual"/>
              </w:rPr>
              <w:tab/>
            </w:r>
            <w:r w:rsidR="000D49B8" w:rsidRPr="00673778">
              <w:rPr>
                <w:rStyle w:val="Hipercze"/>
                <w:noProof/>
              </w:rPr>
              <w:t>Wymagania dodatkowe:</w:t>
            </w:r>
            <w:r w:rsidR="000D49B8">
              <w:rPr>
                <w:noProof/>
                <w:webHidden/>
              </w:rPr>
              <w:tab/>
            </w:r>
            <w:r w:rsidR="000D49B8">
              <w:rPr>
                <w:noProof/>
                <w:webHidden/>
              </w:rPr>
              <w:fldChar w:fldCharType="begin"/>
            </w:r>
            <w:r w:rsidR="000D49B8">
              <w:rPr>
                <w:noProof/>
                <w:webHidden/>
              </w:rPr>
              <w:instrText xml:space="preserve"> PAGEREF _Toc164067776 \h </w:instrText>
            </w:r>
            <w:r w:rsidR="000D49B8">
              <w:rPr>
                <w:noProof/>
                <w:webHidden/>
              </w:rPr>
            </w:r>
            <w:r w:rsidR="000D49B8">
              <w:rPr>
                <w:noProof/>
                <w:webHidden/>
              </w:rPr>
              <w:fldChar w:fldCharType="separate"/>
            </w:r>
            <w:r w:rsidR="000D49B8">
              <w:rPr>
                <w:noProof/>
                <w:webHidden/>
              </w:rPr>
              <w:t>10</w:t>
            </w:r>
            <w:r w:rsidR="000D49B8">
              <w:rPr>
                <w:noProof/>
                <w:webHidden/>
              </w:rPr>
              <w:fldChar w:fldCharType="end"/>
            </w:r>
          </w:hyperlink>
        </w:p>
        <w:p w14:paraId="7440097D" w14:textId="4FB98F07"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7" w:history="1">
            <w:r w:rsidR="000D49B8" w:rsidRPr="00673778">
              <w:rPr>
                <w:rStyle w:val="Hipercze"/>
                <w:noProof/>
              </w:rPr>
              <w:t>2.10.</w:t>
            </w:r>
            <w:r w:rsidR="000D49B8">
              <w:rPr>
                <w:rFonts w:eastAsiaTheme="minorEastAsia"/>
                <w:noProof/>
                <w:kern w:val="2"/>
                <w:sz w:val="24"/>
                <w:szCs w:val="24"/>
                <w:lang w:eastAsia="pl-PL"/>
                <w14:ligatures w14:val="standardContextual"/>
              </w:rPr>
              <w:tab/>
            </w:r>
            <w:r w:rsidR="000D49B8" w:rsidRPr="00673778">
              <w:rPr>
                <w:rStyle w:val="Hipercze"/>
                <w:noProof/>
              </w:rPr>
              <w:t>Znaki towarowe:</w:t>
            </w:r>
            <w:r w:rsidR="000D49B8">
              <w:rPr>
                <w:noProof/>
                <w:webHidden/>
              </w:rPr>
              <w:tab/>
            </w:r>
            <w:r w:rsidR="000D49B8">
              <w:rPr>
                <w:noProof/>
                <w:webHidden/>
              </w:rPr>
              <w:fldChar w:fldCharType="begin"/>
            </w:r>
            <w:r w:rsidR="000D49B8">
              <w:rPr>
                <w:noProof/>
                <w:webHidden/>
              </w:rPr>
              <w:instrText xml:space="preserve"> PAGEREF _Toc164067777 \h </w:instrText>
            </w:r>
            <w:r w:rsidR="000D49B8">
              <w:rPr>
                <w:noProof/>
                <w:webHidden/>
              </w:rPr>
            </w:r>
            <w:r w:rsidR="000D49B8">
              <w:rPr>
                <w:noProof/>
                <w:webHidden/>
              </w:rPr>
              <w:fldChar w:fldCharType="separate"/>
            </w:r>
            <w:r w:rsidR="000D49B8">
              <w:rPr>
                <w:noProof/>
                <w:webHidden/>
              </w:rPr>
              <w:t>11</w:t>
            </w:r>
            <w:r w:rsidR="000D49B8">
              <w:rPr>
                <w:noProof/>
                <w:webHidden/>
              </w:rPr>
              <w:fldChar w:fldCharType="end"/>
            </w:r>
          </w:hyperlink>
        </w:p>
        <w:p w14:paraId="57B908EE" w14:textId="476B036B" w:rsidR="000D49B8" w:rsidRDefault="00000000">
          <w:pPr>
            <w:pStyle w:val="Spistreci1"/>
            <w:rPr>
              <w:rFonts w:eastAsiaTheme="minorEastAsia"/>
              <w:noProof/>
              <w:kern w:val="2"/>
              <w:sz w:val="24"/>
              <w:szCs w:val="24"/>
              <w:lang w:eastAsia="pl-PL"/>
              <w14:ligatures w14:val="standardContextual"/>
            </w:rPr>
          </w:pPr>
          <w:hyperlink w:anchor="_Toc164067778" w:history="1">
            <w:r w:rsidR="000D49B8" w:rsidRPr="00673778">
              <w:rPr>
                <w:rStyle w:val="Hipercze"/>
                <w:noProof/>
              </w:rPr>
              <w:t>3.</w:t>
            </w:r>
            <w:r w:rsidR="000D49B8">
              <w:rPr>
                <w:rFonts w:eastAsiaTheme="minorEastAsia"/>
                <w:noProof/>
                <w:kern w:val="2"/>
                <w:sz w:val="24"/>
                <w:szCs w:val="24"/>
                <w:lang w:eastAsia="pl-PL"/>
                <w14:ligatures w14:val="standardContextual"/>
              </w:rPr>
              <w:tab/>
            </w:r>
            <w:r w:rsidR="000D49B8" w:rsidRPr="00673778">
              <w:rPr>
                <w:rStyle w:val="Hipercze"/>
                <w:noProof/>
              </w:rPr>
              <w:t>Roboty budowlane</w:t>
            </w:r>
            <w:r w:rsidR="000D49B8">
              <w:rPr>
                <w:noProof/>
                <w:webHidden/>
              </w:rPr>
              <w:tab/>
            </w:r>
            <w:r w:rsidR="000D49B8">
              <w:rPr>
                <w:noProof/>
                <w:webHidden/>
              </w:rPr>
              <w:fldChar w:fldCharType="begin"/>
            </w:r>
            <w:r w:rsidR="000D49B8">
              <w:rPr>
                <w:noProof/>
                <w:webHidden/>
              </w:rPr>
              <w:instrText xml:space="preserve"> PAGEREF _Toc164067778 \h </w:instrText>
            </w:r>
            <w:r w:rsidR="000D49B8">
              <w:rPr>
                <w:noProof/>
                <w:webHidden/>
              </w:rPr>
            </w:r>
            <w:r w:rsidR="000D49B8">
              <w:rPr>
                <w:noProof/>
                <w:webHidden/>
              </w:rPr>
              <w:fldChar w:fldCharType="separate"/>
            </w:r>
            <w:r w:rsidR="000D49B8">
              <w:rPr>
                <w:noProof/>
                <w:webHidden/>
              </w:rPr>
              <w:t>12</w:t>
            </w:r>
            <w:r w:rsidR="000D49B8">
              <w:rPr>
                <w:noProof/>
                <w:webHidden/>
              </w:rPr>
              <w:fldChar w:fldCharType="end"/>
            </w:r>
          </w:hyperlink>
        </w:p>
        <w:p w14:paraId="70986A80" w14:textId="10714127"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9" w:history="1">
            <w:r w:rsidR="000D49B8" w:rsidRPr="00673778">
              <w:rPr>
                <w:rStyle w:val="Hipercze"/>
                <w:noProof/>
              </w:rPr>
              <w:t>3.1.</w:t>
            </w:r>
            <w:r w:rsidR="000D49B8">
              <w:rPr>
                <w:rFonts w:eastAsiaTheme="minorEastAsia"/>
                <w:noProof/>
                <w:kern w:val="2"/>
                <w:sz w:val="24"/>
                <w:szCs w:val="24"/>
                <w:lang w:eastAsia="pl-PL"/>
                <w14:ligatures w14:val="standardContextual"/>
              </w:rPr>
              <w:tab/>
            </w:r>
            <w:r w:rsidR="000D49B8" w:rsidRPr="00673778">
              <w:rPr>
                <w:rStyle w:val="Hipercze"/>
                <w:noProof/>
              </w:rPr>
              <w:t>Zakres zamówienia:</w:t>
            </w:r>
            <w:r w:rsidR="000D49B8">
              <w:rPr>
                <w:noProof/>
                <w:webHidden/>
              </w:rPr>
              <w:tab/>
            </w:r>
            <w:r w:rsidR="000D49B8">
              <w:rPr>
                <w:noProof/>
                <w:webHidden/>
              </w:rPr>
              <w:fldChar w:fldCharType="begin"/>
            </w:r>
            <w:r w:rsidR="000D49B8">
              <w:rPr>
                <w:noProof/>
                <w:webHidden/>
              </w:rPr>
              <w:instrText xml:space="preserve"> PAGEREF _Toc164067779 \h </w:instrText>
            </w:r>
            <w:r w:rsidR="000D49B8">
              <w:rPr>
                <w:noProof/>
                <w:webHidden/>
              </w:rPr>
            </w:r>
            <w:r w:rsidR="000D49B8">
              <w:rPr>
                <w:noProof/>
                <w:webHidden/>
              </w:rPr>
              <w:fldChar w:fldCharType="separate"/>
            </w:r>
            <w:r w:rsidR="000D49B8">
              <w:rPr>
                <w:noProof/>
                <w:webHidden/>
              </w:rPr>
              <w:t>12</w:t>
            </w:r>
            <w:r w:rsidR="000D49B8">
              <w:rPr>
                <w:noProof/>
                <w:webHidden/>
              </w:rPr>
              <w:fldChar w:fldCharType="end"/>
            </w:r>
          </w:hyperlink>
        </w:p>
        <w:p w14:paraId="223A9AC0" w14:textId="38447E68"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0" w:history="1">
            <w:r w:rsidR="000D49B8" w:rsidRPr="00673778">
              <w:rPr>
                <w:rStyle w:val="Hipercze"/>
                <w:noProof/>
              </w:rPr>
              <w:t>3.2.</w:t>
            </w:r>
            <w:r w:rsidR="000D49B8">
              <w:rPr>
                <w:rFonts w:eastAsiaTheme="minorEastAsia"/>
                <w:noProof/>
                <w:kern w:val="2"/>
                <w:sz w:val="24"/>
                <w:szCs w:val="24"/>
                <w:lang w:eastAsia="pl-PL"/>
                <w14:ligatures w14:val="standardContextual"/>
              </w:rPr>
              <w:tab/>
            </w:r>
            <w:r w:rsidR="000D49B8" w:rsidRPr="00673778">
              <w:rPr>
                <w:rStyle w:val="Hipercze"/>
                <w:noProof/>
              </w:rPr>
              <w:t>Materiały wyjściowe</w:t>
            </w:r>
            <w:r w:rsidR="000D49B8">
              <w:rPr>
                <w:noProof/>
                <w:webHidden/>
              </w:rPr>
              <w:tab/>
            </w:r>
            <w:r w:rsidR="000D49B8">
              <w:rPr>
                <w:noProof/>
                <w:webHidden/>
              </w:rPr>
              <w:fldChar w:fldCharType="begin"/>
            </w:r>
            <w:r w:rsidR="000D49B8">
              <w:rPr>
                <w:noProof/>
                <w:webHidden/>
              </w:rPr>
              <w:instrText xml:space="preserve"> PAGEREF _Toc164067780 \h </w:instrText>
            </w:r>
            <w:r w:rsidR="000D49B8">
              <w:rPr>
                <w:noProof/>
                <w:webHidden/>
              </w:rPr>
            </w:r>
            <w:r w:rsidR="000D49B8">
              <w:rPr>
                <w:noProof/>
                <w:webHidden/>
              </w:rPr>
              <w:fldChar w:fldCharType="separate"/>
            </w:r>
            <w:r w:rsidR="000D49B8">
              <w:rPr>
                <w:noProof/>
                <w:webHidden/>
              </w:rPr>
              <w:t>12</w:t>
            </w:r>
            <w:r w:rsidR="000D49B8">
              <w:rPr>
                <w:noProof/>
                <w:webHidden/>
              </w:rPr>
              <w:fldChar w:fldCharType="end"/>
            </w:r>
          </w:hyperlink>
        </w:p>
        <w:p w14:paraId="3D4F811B" w14:textId="6A225013"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1" w:history="1">
            <w:r w:rsidR="000D49B8" w:rsidRPr="00673778">
              <w:rPr>
                <w:rStyle w:val="Hipercze"/>
                <w:noProof/>
              </w:rPr>
              <w:t>3.3.</w:t>
            </w:r>
            <w:r w:rsidR="000D49B8">
              <w:rPr>
                <w:rFonts w:eastAsiaTheme="minorEastAsia"/>
                <w:noProof/>
                <w:kern w:val="2"/>
                <w:sz w:val="24"/>
                <w:szCs w:val="24"/>
                <w:lang w:eastAsia="pl-PL"/>
                <w14:ligatures w14:val="standardContextual"/>
              </w:rPr>
              <w:tab/>
            </w:r>
            <w:r w:rsidR="000D49B8" w:rsidRPr="00673778">
              <w:rPr>
                <w:rStyle w:val="Hipercze"/>
                <w:noProof/>
              </w:rPr>
              <w:t>Warunki prowadzenia robót</w:t>
            </w:r>
            <w:r w:rsidR="000D49B8">
              <w:rPr>
                <w:noProof/>
                <w:webHidden/>
              </w:rPr>
              <w:tab/>
            </w:r>
            <w:r w:rsidR="000D49B8">
              <w:rPr>
                <w:noProof/>
                <w:webHidden/>
              </w:rPr>
              <w:fldChar w:fldCharType="begin"/>
            </w:r>
            <w:r w:rsidR="000D49B8">
              <w:rPr>
                <w:noProof/>
                <w:webHidden/>
              </w:rPr>
              <w:instrText xml:space="preserve"> PAGEREF _Toc164067781 \h </w:instrText>
            </w:r>
            <w:r w:rsidR="000D49B8">
              <w:rPr>
                <w:noProof/>
                <w:webHidden/>
              </w:rPr>
            </w:r>
            <w:r w:rsidR="000D49B8">
              <w:rPr>
                <w:noProof/>
                <w:webHidden/>
              </w:rPr>
              <w:fldChar w:fldCharType="separate"/>
            </w:r>
            <w:r w:rsidR="000D49B8">
              <w:rPr>
                <w:noProof/>
                <w:webHidden/>
              </w:rPr>
              <w:t>12</w:t>
            </w:r>
            <w:r w:rsidR="000D49B8">
              <w:rPr>
                <w:noProof/>
                <w:webHidden/>
              </w:rPr>
              <w:fldChar w:fldCharType="end"/>
            </w:r>
          </w:hyperlink>
        </w:p>
        <w:p w14:paraId="2E18BBFB" w14:textId="219C9E6B"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2" w:history="1">
            <w:r w:rsidR="000D49B8" w:rsidRPr="00673778">
              <w:rPr>
                <w:rStyle w:val="Hipercze"/>
                <w:noProof/>
              </w:rPr>
              <w:t>3.4.</w:t>
            </w:r>
            <w:r w:rsidR="000D49B8">
              <w:rPr>
                <w:rFonts w:eastAsiaTheme="minorEastAsia"/>
                <w:noProof/>
                <w:kern w:val="2"/>
                <w:sz w:val="24"/>
                <w:szCs w:val="24"/>
                <w:lang w:eastAsia="pl-PL"/>
                <w14:ligatures w14:val="standardContextual"/>
              </w:rPr>
              <w:tab/>
            </w:r>
            <w:r w:rsidR="000D49B8" w:rsidRPr="00673778">
              <w:rPr>
                <w:rStyle w:val="Hipercze"/>
                <w:noProof/>
              </w:rPr>
              <w:t xml:space="preserve">Materiały i wyroby użyte do wykonania przedmiotu zamówienia </w:t>
            </w:r>
            <w:r w:rsidR="000D49B8" w:rsidRPr="00673778">
              <w:rPr>
                <w:rStyle w:val="Hipercze"/>
                <w:bCs/>
                <w:noProof/>
              </w:rPr>
              <w:t>podlegają zatwierdzeniu przez nadzór inwestorski i winny spełniać wymogi określone w obowiązujących przepisach, w szczególności w:</w:t>
            </w:r>
            <w:r w:rsidR="000D49B8">
              <w:rPr>
                <w:noProof/>
                <w:webHidden/>
              </w:rPr>
              <w:tab/>
            </w:r>
            <w:r w:rsidR="000D49B8">
              <w:rPr>
                <w:noProof/>
                <w:webHidden/>
              </w:rPr>
              <w:fldChar w:fldCharType="begin"/>
            </w:r>
            <w:r w:rsidR="000D49B8">
              <w:rPr>
                <w:noProof/>
                <w:webHidden/>
              </w:rPr>
              <w:instrText xml:space="preserve"> PAGEREF _Toc164067782 \h </w:instrText>
            </w:r>
            <w:r w:rsidR="000D49B8">
              <w:rPr>
                <w:noProof/>
                <w:webHidden/>
              </w:rPr>
            </w:r>
            <w:r w:rsidR="000D49B8">
              <w:rPr>
                <w:noProof/>
                <w:webHidden/>
              </w:rPr>
              <w:fldChar w:fldCharType="separate"/>
            </w:r>
            <w:r w:rsidR="000D49B8">
              <w:rPr>
                <w:noProof/>
                <w:webHidden/>
              </w:rPr>
              <w:t>14</w:t>
            </w:r>
            <w:r w:rsidR="000D49B8">
              <w:rPr>
                <w:noProof/>
                <w:webHidden/>
              </w:rPr>
              <w:fldChar w:fldCharType="end"/>
            </w:r>
          </w:hyperlink>
        </w:p>
        <w:p w14:paraId="05F0577E" w14:textId="202A3555"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3" w:history="1">
            <w:r w:rsidR="000D49B8" w:rsidRPr="00673778">
              <w:rPr>
                <w:rStyle w:val="Hipercze"/>
                <w:rFonts w:ascii="Segoe UI" w:hAnsi="Segoe UI"/>
                <w:noProof/>
              </w:rPr>
              <w:t>3.5.</w:t>
            </w:r>
            <w:r w:rsidR="000D49B8">
              <w:rPr>
                <w:rFonts w:eastAsiaTheme="minorEastAsia"/>
                <w:noProof/>
                <w:kern w:val="2"/>
                <w:sz w:val="24"/>
                <w:szCs w:val="24"/>
                <w:lang w:eastAsia="pl-PL"/>
                <w14:ligatures w14:val="standardContextual"/>
              </w:rPr>
              <w:tab/>
            </w:r>
            <w:r w:rsidR="000D49B8" w:rsidRPr="00673778">
              <w:rPr>
                <w:rStyle w:val="Hipercze"/>
                <w:noProof/>
              </w:rPr>
              <w:t>Wykonawca we własnym zakresie:</w:t>
            </w:r>
            <w:r w:rsidR="000D49B8">
              <w:rPr>
                <w:noProof/>
                <w:webHidden/>
              </w:rPr>
              <w:tab/>
            </w:r>
            <w:r w:rsidR="000D49B8">
              <w:rPr>
                <w:noProof/>
                <w:webHidden/>
              </w:rPr>
              <w:fldChar w:fldCharType="begin"/>
            </w:r>
            <w:r w:rsidR="000D49B8">
              <w:rPr>
                <w:noProof/>
                <w:webHidden/>
              </w:rPr>
              <w:instrText xml:space="preserve"> PAGEREF _Toc164067783 \h </w:instrText>
            </w:r>
            <w:r w:rsidR="000D49B8">
              <w:rPr>
                <w:noProof/>
                <w:webHidden/>
              </w:rPr>
            </w:r>
            <w:r w:rsidR="000D49B8">
              <w:rPr>
                <w:noProof/>
                <w:webHidden/>
              </w:rPr>
              <w:fldChar w:fldCharType="separate"/>
            </w:r>
            <w:r w:rsidR="000D49B8">
              <w:rPr>
                <w:noProof/>
                <w:webHidden/>
              </w:rPr>
              <w:t>14</w:t>
            </w:r>
            <w:r w:rsidR="000D49B8">
              <w:rPr>
                <w:noProof/>
                <w:webHidden/>
              </w:rPr>
              <w:fldChar w:fldCharType="end"/>
            </w:r>
          </w:hyperlink>
        </w:p>
        <w:p w14:paraId="70591EF0" w14:textId="31E32336"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4" w:history="1">
            <w:r w:rsidR="000D49B8" w:rsidRPr="00673778">
              <w:rPr>
                <w:rStyle w:val="Hipercze"/>
                <w:noProof/>
              </w:rPr>
              <w:t>3.6.</w:t>
            </w:r>
            <w:r w:rsidR="000D49B8">
              <w:rPr>
                <w:rFonts w:eastAsiaTheme="minorEastAsia"/>
                <w:noProof/>
                <w:kern w:val="2"/>
                <w:sz w:val="24"/>
                <w:szCs w:val="24"/>
                <w:lang w:eastAsia="pl-PL"/>
                <w14:ligatures w14:val="standardContextual"/>
              </w:rPr>
              <w:tab/>
            </w:r>
            <w:r w:rsidR="000D49B8" w:rsidRPr="00673778">
              <w:rPr>
                <w:rStyle w:val="Hipercze"/>
                <w:noProof/>
              </w:rPr>
              <w:t>Zamawiający nie przewiduje dodatkowego wynagrodzenia za:</w:t>
            </w:r>
            <w:r w:rsidR="000D49B8">
              <w:rPr>
                <w:noProof/>
                <w:webHidden/>
              </w:rPr>
              <w:tab/>
            </w:r>
            <w:r w:rsidR="000D49B8">
              <w:rPr>
                <w:noProof/>
                <w:webHidden/>
              </w:rPr>
              <w:fldChar w:fldCharType="begin"/>
            </w:r>
            <w:r w:rsidR="000D49B8">
              <w:rPr>
                <w:noProof/>
                <w:webHidden/>
              </w:rPr>
              <w:instrText xml:space="preserve"> PAGEREF _Toc164067784 \h </w:instrText>
            </w:r>
            <w:r w:rsidR="000D49B8">
              <w:rPr>
                <w:noProof/>
                <w:webHidden/>
              </w:rPr>
            </w:r>
            <w:r w:rsidR="000D49B8">
              <w:rPr>
                <w:noProof/>
                <w:webHidden/>
              </w:rPr>
              <w:fldChar w:fldCharType="separate"/>
            </w:r>
            <w:r w:rsidR="000D49B8">
              <w:rPr>
                <w:noProof/>
                <w:webHidden/>
              </w:rPr>
              <w:t>15</w:t>
            </w:r>
            <w:r w:rsidR="000D49B8">
              <w:rPr>
                <w:noProof/>
                <w:webHidden/>
              </w:rPr>
              <w:fldChar w:fldCharType="end"/>
            </w:r>
          </w:hyperlink>
        </w:p>
        <w:p w14:paraId="2604D6CC" w14:textId="0496BA3C"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5" w:history="1">
            <w:r w:rsidR="000D49B8" w:rsidRPr="00673778">
              <w:rPr>
                <w:rStyle w:val="Hipercze"/>
                <w:noProof/>
              </w:rPr>
              <w:t>3.7.</w:t>
            </w:r>
            <w:r w:rsidR="000D49B8">
              <w:rPr>
                <w:rFonts w:eastAsiaTheme="minorEastAsia"/>
                <w:noProof/>
                <w:kern w:val="2"/>
                <w:sz w:val="24"/>
                <w:szCs w:val="24"/>
                <w:lang w:eastAsia="pl-PL"/>
                <w14:ligatures w14:val="standardContextual"/>
              </w:rPr>
              <w:tab/>
            </w:r>
            <w:r w:rsidR="000D49B8" w:rsidRPr="00673778">
              <w:rPr>
                <w:rStyle w:val="Hipercze"/>
                <w:noProof/>
              </w:rPr>
              <w:t>Przed rozpoczęciem robót</w:t>
            </w:r>
            <w:r w:rsidR="000D49B8">
              <w:rPr>
                <w:noProof/>
                <w:webHidden/>
              </w:rPr>
              <w:tab/>
            </w:r>
            <w:r w:rsidR="000D49B8">
              <w:rPr>
                <w:noProof/>
                <w:webHidden/>
              </w:rPr>
              <w:fldChar w:fldCharType="begin"/>
            </w:r>
            <w:r w:rsidR="000D49B8">
              <w:rPr>
                <w:noProof/>
                <w:webHidden/>
              </w:rPr>
              <w:instrText xml:space="preserve"> PAGEREF _Toc164067785 \h </w:instrText>
            </w:r>
            <w:r w:rsidR="000D49B8">
              <w:rPr>
                <w:noProof/>
                <w:webHidden/>
              </w:rPr>
            </w:r>
            <w:r w:rsidR="000D49B8">
              <w:rPr>
                <w:noProof/>
                <w:webHidden/>
              </w:rPr>
              <w:fldChar w:fldCharType="separate"/>
            </w:r>
            <w:r w:rsidR="000D49B8">
              <w:rPr>
                <w:noProof/>
                <w:webHidden/>
              </w:rPr>
              <w:t>15</w:t>
            </w:r>
            <w:r w:rsidR="000D49B8">
              <w:rPr>
                <w:noProof/>
                <w:webHidden/>
              </w:rPr>
              <w:fldChar w:fldCharType="end"/>
            </w:r>
          </w:hyperlink>
        </w:p>
        <w:p w14:paraId="22B12275" w14:textId="51BAA82C"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6" w:history="1">
            <w:r w:rsidR="000D49B8" w:rsidRPr="00673778">
              <w:rPr>
                <w:rStyle w:val="Hipercze"/>
                <w:noProof/>
              </w:rPr>
              <w:t>3.8.</w:t>
            </w:r>
            <w:r w:rsidR="000D49B8">
              <w:rPr>
                <w:rFonts w:eastAsiaTheme="minorEastAsia"/>
                <w:noProof/>
                <w:kern w:val="2"/>
                <w:sz w:val="24"/>
                <w:szCs w:val="24"/>
                <w:lang w:eastAsia="pl-PL"/>
                <w14:ligatures w14:val="standardContextual"/>
              </w:rPr>
              <w:tab/>
            </w:r>
            <w:r w:rsidR="000D49B8" w:rsidRPr="00673778">
              <w:rPr>
                <w:rStyle w:val="Hipercze"/>
                <w:noProof/>
              </w:rPr>
              <w:t>Wykonawca zobowiązany jest:</w:t>
            </w:r>
            <w:r w:rsidR="000D49B8">
              <w:rPr>
                <w:noProof/>
                <w:webHidden/>
              </w:rPr>
              <w:tab/>
            </w:r>
            <w:r w:rsidR="000D49B8">
              <w:rPr>
                <w:noProof/>
                <w:webHidden/>
              </w:rPr>
              <w:fldChar w:fldCharType="begin"/>
            </w:r>
            <w:r w:rsidR="000D49B8">
              <w:rPr>
                <w:noProof/>
                <w:webHidden/>
              </w:rPr>
              <w:instrText xml:space="preserve"> PAGEREF _Toc164067786 \h </w:instrText>
            </w:r>
            <w:r w:rsidR="000D49B8">
              <w:rPr>
                <w:noProof/>
                <w:webHidden/>
              </w:rPr>
            </w:r>
            <w:r w:rsidR="000D49B8">
              <w:rPr>
                <w:noProof/>
                <w:webHidden/>
              </w:rPr>
              <w:fldChar w:fldCharType="separate"/>
            </w:r>
            <w:r w:rsidR="000D49B8">
              <w:rPr>
                <w:noProof/>
                <w:webHidden/>
              </w:rPr>
              <w:t>17</w:t>
            </w:r>
            <w:r w:rsidR="000D49B8">
              <w:rPr>
                <w:noProof/>
                <w:webHidden/>
              </w:rPr>
              <w:fldChar w:fldCharType="end"/>
            </w:r>
          </w:hyperlink>
        </w:p>
        <w:p w14:paraId="0083ADE3" w14:textId="23E938BA"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7" w:history="1">
            <w:r w:rsidR="000D49B8" w:rsidRPr="00673778">
              <w:rPr>
                <w:rStyle w:val="Hipercze"/>
                <w:noProof/>
              </w:rPr>
              <w:t>3.9.</w:t>
            </w:r>
            <w:r w:rsidR="000D49B8">
              <w:rPr>
                <w:rFonts w:eastAsiaTheme="minorEastAsia"/>
                <w:noProof/>
                <w:kern w:val="2"/>
                <w:sz w:val="24"/>
                <w:szCs w:val="24"/>
                <w:lang w:eastAsia="pl-PL"/>
                <w14:ligatures w14:val="standardContextual"/>
              </w:rPr>
              <w:tab/>
            </w:r>
            <w:r w:rsidR="000D49B8" w:rsidRPr="00673778">
              <w:rPr>
                <w:rStyle w:val="Hipercze"/>
                <w:noProof/>
              </w:rPr>
              <w:t>Wynagrodzenie ryczałtowe</w:t>
            </w:r>
            <w:r w:rsidR="000D49B8">
              <w:rPr>
                <w:noProof/>
                <w:webHidden/>
              </w:rPr>
              <w:tab/>
            </w:r>
            <w:r w:rsidR="000D49B8">
              <w:rPr>
                <w:noProof/>
                <w:webHidden/>
              </w:rPr>
              <w:fldChar w:fldCharType="begin"/>
            </w:r>
            <w:r w:rsidR="000D49B8">
              <w:rPr>
                <w:noProof/>
                <w:webHidden/>
              </w:rPr>
              <w:instrText xml:space="preserve"> PAGEREF _Toc164067787 \h </w:instrText>
            </w:r>
            <w:r w:rsidR="000D49B8">
              <w:rPr>
                <w:noProof/>
                <w:webHidden/>
              </w:rPr>
            </w:r>
            <w:r w:rsidR="000D49B8">
              <w:rPr>
                <w:noProof/>
                <w:webHidden/>
              </w:rPr>
              <w:fldChar w:fldCharType="separate"/>
            </w:r>
            <w:r w:rsidR="000D49B8">
              <w:rPr>
                <w:noProof/>
                <w:webHidden/>
              </w:rPr>
              <w:t>18</w:t>
            </w:r>
            <w:r w:rsidR="000D49B8">
              <w:rPr>
                <w:noProof/>
                <w:webHidden/>
              </w:rPr>
              <w:fldChar w:fldCharType="end"/>
            </w:r>
          </w:hyperlink>
        </w:p>
        <w:p w14:paraId="56B28699" w14:textId="27A881CF"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8" w:history="1">
            <w:r w:rsidR="000D49B8" w:rsidRPr="00673778">
              <w:rPr>
                <w:rStyle w:val="Hipercze"/>
                <w:noProof/>
              </w:rPr>
              <w:t>3.10.</w:t>
            </w:r>
            <w:r w:rsidR="000D49B8">
              <w:rPr>
                <w:rFonts w:eastAsiaTheme="minorEastAsia"/>
                <w:noProof/>
                <w:kern w:val="2"/>
                <w:sz w:val="24"/>
                <w:szCs w:val="24"/>
                <w:lang w:eastAsia="pl-PL"/>
                <w14:ligatures w14:val="standardContextual"/>
              </w:rPr>
              <w:tab/>
            </w:r>
            <w:r w:rsidR="000D49B8" w:rsidRPr="00673778">
              <w:rPr>
                <w:rStyle w:val="Hipercze"/>
                <w:noProof/>
              </w:rPr>
              <w:t>Wymagania dodatkowe:</w:t>
            </w:r>
            <w:r w:rsidR="000D49B8">
              <w:rPr>
                <w:noProof/>
                <w:webHidden/>
              </w:rPr>
              <w:tab/>
            </w:r>
            <w:r w:rsidR="000D49B8">
              <w:rPr>
                <w:noProof/>
                <w:webHidden/>
              </w:rPr>
              <w:fldChar w:fldCharType="begin"/>
            </w:r>
            <w:r w:rsidR="000D49B8">
              <w:rPr>
                <w:noProof/>
                <w:webHidden/>
              </w:rPr>
              <w:instrText xml:space="preserve"> PAGEREF _Toc164067788 \h </w:instrText>
            </w:r>
            <w:r w:rsidR="000D49B8">
              <w:rPr>
                <w:noProof/>
                <w:webHidden/>
              </w:rPr>
            </w:r>
            <w:r w:rsidR="000D49B8">
              <w:rPr>
                <w:noProof/>
                <w:webHidden/>
              </w:rPr>
              <w:fldChar w:fldCharType="separate"/>
            </w:r>
            <w:r w:rsidR="000D49B8">
              <w:rPr>
                <w:noProof/>
                <w:webHidden/>
              </w:rPr>
              <w:t>19</w:t>
            </w:r>
            <w:r w:rsidR="000D49B8">
              <w:rPr>
                <w:noProof/>
                <w:webHidden/>
              </w:rPr>
              <w:fldChar w:fldCharType="end"/>
            </w:r>
          </w:hyperlink>
        </w:p>
        <w:p w14:paraId="19E29113" w14:textId="45638BA9" w:rsidR="000D49B8" w:rsidRDefault="00000000">
          <w:pPr>
            <w:pStyle w:val="Spistreci1"/>
            <w:rPr>
              <w:rFonts w:eastAsiaTheme="minorEastAsia"/>
              <w:noProof/>
              <w:kern w:val="2"/>
              <w:sz w:val="24"/>
              <w:szCs w:val="24"/>
              <w:lang w:eastAsia="pl-PL"/>
              <w14:ligatures w14:val="standardContextual"/>
            </w:rPr>
          </w:pPr>
          <w:hyperlink w:anchor="_Toc164067789" w:history="1">
            <w:r w:rsidR="000D49B8" w:rsidRPr="00673778">
              <w:rPr>
                <w:rStyle w:val="Hipercze"/>
                <w:noProof/>
              </w:rPr>
              <w:t>4.</w:t>
            </w:r>
            <w:r w:rsidR="000D49B8">
              <w:rPr>
                <w:rFonts w:eastAsiaTheme="minorEastAsia"/>
                <w:noProof/>
                <w:kern w:val="2"/>
                <w:sz w:val="24"/>
                <w:szCs w:val="24"/>
                <w:lang w:eastAsia="pl-PL"/>
                <w14:ligatures w14:val="standardContextual"/>
              </w:rPr>
              <w:tab/>
            </w:r>
            <w:r w:rsidR="000D49B8" w:rsidRPr="00673778">
              <w:rPr>
                <w:rStyle w:val="Hipercze"/>
                <w:noProof/>
              </w:rPr>
              <w:t>Część informacyjna programu funkcjonalno- użytkowego</w:t>
            </w:r>
            <w:r w:rsidR="000D49B8">
              <w:rPr>
                <w:noProof/>
                <w:webHidden/>
              </w:rPr>
              <w:tab/>
            </w:r>
            <w:r w:rsidR="000D49B8">
              <w:rPr>
                <w:noProof/>
                <w:webHidden/>
              </w:rPr>
              <w:fldChar w:fldCharType="begin"/>
            </w:r>
            <w:r w:rsidR="000D49B8">
              <w:rPr>
                <w:noProof/>
                <w:webHidden/>
              </w:rPr>
              <w:instrText xml:space="preserve"> PAGEREF _Toc164067789 \h </w:instrText>
            </w:r>
            <w:r w:rsidR="000D49B8">
              <w:rPr>
                <w:noProof/>
                <w:webHidden/>
              </w:rPr>
            </w:r>
            <w:r w:rsidR="000D49B8">
              <w:rPr>
                <w:noProof/>
                <w:webHidden/>
              </w:rPr>
              <w:fldChar w:fldCharType="separate"/>
            </w:r>
            <w:r w:rsidR="000D49B8">
              <w:rPr>
                <w:noProof/>
                <w:webHidden/>
              </w:rPr>
              <w:t>22</w:t>
            </w:r>
            <w:r w:rsidR="000D49B8">
              <w:rPr>
                <w:noProof/>
                <w:webHidden/>
              </w:rPr>
              <w:fldChar w:fldCharType="end"/>
            </w:r>
          </w:hyperlink>
        </w:p>
        <w:p w14:paraId="23E43DA7" w14:textId="4FE7F14A"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90" w:history="1">
            <w:r w:rsidR="000D49B8" w:rsidRPr="00673778">
              <w:rPr>
                <w:rStyle w:val="Hipercze"/>
                <w:noProof/>
              </w:rPr>
              <w:t>4.1.</w:t>
            </w:r>
            <w:r w:rsidR="000D49B8">
              <w:rPr>
                <w:rFonts w:eastAsiaTheme="minorEastAsia"/>
                <w:noProof/>
                <w:kern w:val="2"/>
                <w:sz w:val="24"/>
                <w:szCs w:val="24"/>
                <w:lang w:eastAsia="pl-PL"/>
                <w14:ligatures w14:val="standardContextual"/>
              </w:rPr>
              <w:tab/>
            </w:r>
            <w:r w:rsidR="000D49B8" w:rsidRPr="00673778">
              <w:rPr>
                <w:rStyle w:val="Hipercze"/>
                <w:rFonts w:eastAsia="Arial"/>
                <w:noProof/>
              </w:rPr>
              <w:t>Oświadczenie Zamawiającego stwierdzające jego prawo do dysponowania nieruchomością na cele budowlane</w:t>
            </w:r>
            <w:r w:rsidR="000D49B8">
              <w:rPr>
                <w:noProof/>
                <w:webHidden/>
              </w:rPr>
              <w:tab/>
            </w:r>
            <w:r w:rsidR="000D49B8">
              <w:rPr>
                <w:noProof/>
                <w:webHidden/>
              </w:rPr>
              <w:fldChar w:fldCharType="begin"/>
            </w:r>
            <w:r w:rsidR="000D49B8">
              <w:rPr>
                <w:noProof/>
                <w:webHidden/>
              </w:rPr>
              <w:instrText xml:space="preserve"> PAGEREF _Toc164067790 \h </w:instrText>
            </w:r>
            <w:r w:rsidR="000D49B8">
              <w:rPr>
                <w:noProof/>
                <w:webHidden/>
              </w:rPr>
            </w:r>
            <w:r w:rsidR="000D49B8">
              <w:rPr>
                <w:noProof/>
                <w:webHidden/>
              </w:rPr>
              <w:fldChar w:fldCharType="separate"/>
            </w:r>
            <w:r w:rsidR="000D49B8">
              <w:rPr>
                <w:noProof/>
                <w:webHidden/>
              </w:rPr>
              <w:t>22</w:t>
            </w:r>
            <w:r w:rsidR="000D49B8">
              <w:rPr>
                <w:noProof/>
                <w:webHidden/>
              </w:rPr>
              <w:fldChar w:fldCharType="end"/>
            </w:r>
          </w:hyperlink>
        </w:p>
        <w:p w14:paraId="061DE88B" w14:textId="487E5FA6"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91" w:history="1">
            <w:r w:rsidR="000D49B8" w:rsidRPr="00673778">
              <w:rPr>
                <w:rStyle w:val="Hipercze"/>
                <w:noProof/>
              </w:rPr>
              <w:t>4.2.</w:t>
            </w:r>
            <w:r w:rsidR="000D49B8">
              <w:rPr>
                <w:rFonts w:eastAsiaTheme="minorEastAsia"/>
                <w:noProof/>
                <w:kern w:val="2"/>
                <w:sz w:val="24"/>
                <w:szCs w:val="24"/>
                <w:lang w:eastAsia="pl-PL"/>
                <w14:ligatures w14:val="standardContextual"/>
              </w:rPr>
              <w:tab/>
            </w:r>
            <w:r w:rsidR="000D49B8" w:rsidRPr="00673778">
              <w:rPr>
                <w:rStyle w:val="Hipercze"/>
                <w:rFonts w:eastAsia="Arial"/>
                <w:noProof/>
              </w:rPr>
              <w:t>Przepisy prawne i normy związane z projektowaniem  i wykonaniem zamierzenia budowlanego</w:t>
            </w:r>
            <w:r w:rsidR="000D49B8">
              <w:rPr>
                <w:noProof/>
                <w:webHidden/>
              </w:rPr>
              <w:tab/>
            </w:r>
            <w:r w:rsidR="000D49B8">
              <w:rPr>
                <w:noProof/>
                <w:webHidden/>
              </w:rPr>
              <w:fldChar w:fldCharType="begin"/>
            </w:r>
            <w:r w:rsidR="000D49B8">
              <w:rPr>
                <w:noProof/>
                <w:webHidden/>
              </w:rPr>
              <w:instrText xml:space="preserve"> PAGEREF _Toc164067791 \h </w:instrText>
            </w:r>
            <w:r w:rsidR="000D49B8">
              <w:rPr>
                <w:noProof/>
                <w:webHidden/>
              </w:rPr>
            </w:r>
            <w:r w:rsidR="000D49B8">
              <w:rPr>
                <w:noProof/>
                <w:webHidden/>
              </w:rPr>
              <w:fldChar w:fldCharType="separate"/>
            </w:r>
            <w:r w:rsidR="000D49B8">
              <w:rPr>
                <w:noProof/>
                <w:webHidden/>
              </w:rPr>
              <w:t>22</w:t>
            </w:r>
            <w:r w:rsidR="000D49B8">
              <w:rPr>
                <w:noProof/>
                <w:webHidden/>
              </w:rPr>
              <w:fldChar w:fldCharType="end"/>
            </w:r>
          </w:hyperlink>
        </w:p>
        <w:p w14:paraId="20D14B2A" w14:textId="446ECACD" w:rsidR="00C10590" w:rsidRDefault="00C10590">
          <w:r>
            <w:rPr>
              <w:b/>
              <w:bCs/>
            </w:rPr>
            <w:fldChar w:fldCharType="end"/>
          </w:r>
        </w:p>
      </w:sdtContent>
    </w:sdt>
    <w:p w14:paraId="620E88E9" w14:textId="60D93BB4" w:rsidR="00040036" w:rsidRDefault="00040036">
      <w:pPr>
        <w:rPr>
          <w:rFonts w:ascii="Open Sans" w:hAnsi="Open Sans" w:cs="Open Sans"/>
          <w:sz w:val="20"/>
          <w:szCs w:val="20"/>
        </w:rPr>
      </w:pPr>
      <w:r>
        <w:rPr>
          <w:rFonts w:ascii="Open Sans" w:hAnsi="Open Sans" w:cs="Open Sans"/>
          <w:sz w:val="20"/>
          <w:szCs w:val="20"/>
        </w:rPr>
        <w:br w:type="page"/>
      </w:r>
    </w:p>
    <w:p w14:paraId="0C421D09" w14:textId="77777777" w:rsidR="00625943" w:rsidRDefault="00625943" w:rsidP="00640346">
      <w:pPr>
        <w:pStyle w:val="Nagwek1"/>
        <w:spacing w:after="0"/>
        <w:rPr>
          <w:rStyle w:val="heading10"/>
          <w:rFonts w:ascii="Open Sans" w:hAnsi="Open Sans" w:cs="Open Sans"/>
          <w:sz w:val="20"/>
          <w:szCs w:val="20"/>
        </w:rPr>
      </w:pPr>
      <w:bookmarkStart w:id="0" w:name="_Toc164067764"/>
      <w:r w:rsidRPr="00417737">
        <w:rPr>
          <w:rStyle w:val="heading10"/>
          <w:rFonts w:ascii="Open Sans" w:hAnsi="Open Sans" w:cs="Open Sans"/>
          <w:sz w:val="20"/>
          <w:szCs w:val="20"/>
        </w:rPr>
        <w:lastRenderedPageBreak/>
        <w:t>Część opisowa programu funkcjonalno-użytkowego</w:t>
      </w:r>
      <w:bookmarkEnd w:id="0"/>
    </w:p>
    <w:p w14:paraId="6E8EB4F7" w14:textId="77777777" w:rsidR="00640346" w:rsidRDefault="00640346" w:rsidP="00466E8F">
      <w:pPr>
        <w:pStyle w:val="Nagwek1"/>
        <w:numPr>
          <w:ilvl w:val="1"/>
          <w:numId w:val="49"/>
        </w:numPr>
        <w:spacing w:after="0" w:line="276" w:lineRule="auto"/>
      </w:pPr>
      <w:bookmarkStart w:id="1" w:name="_Toc164067765"/>
      <w:r w:rsidRPr="00E71F02">
        <w:t>Przedmiot Zamówienia</w:t>
      </w:r>
      <w:bookmarkEnd w:id="1"/>
    </w:p>
    <w:p w14:paraId="73C1586B" w14:textId="77777777" w:rsidR="00640346" w:rsidRPr="00640346" w:rsidRDefault="00640346" w:rsidP="00640346">
      <w:pPr>
        <w:spacing w:after="0"/>
        <w:rPr>
          <w:lang w:eastAsia="pl-PL"/>
        </w:rPr>
      </w:pPr>
    </w:p>
    <w:p w14:paraId="0DCBFB3D" w14:textId="25777C40" w:rsidR="00640346" w:rsidRPr="00AF33C8" w:rsidRDefault="00640346" w:rsidP="00AF33C8">
      <w:pPr>
        <w:spacing w:after="120"/>
        <w:ind w:firstLine="708"/>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Przedmiotem zamówienia jest realizacja w trybie zaprojektuj i wybuduj </w:t>
      </w:r>
      <w:r w:rsidR="00503776">
        <w:rPr>
          <w:rFonts w:ascii="Open Sans" w:eastAsia="Times New Roman" w:hAnsi="Open Sans" w:cs="Open Sans"/>
          <w:sz w:val="20"/>
          <w:szCs w:val="20"/>
          <w:lang w:eastAsia="pl-PL"/>
        </w:rPr>
        <w:t>doposażenia</w:t>
      </w:r>
      <w:r>
        <w:rPr>
          <w:rFonts w:ascii="Open Sans" w:eastAsia="Times New Roman" w:hAnsi="Open Sans" w:cs="Open Sans"/>
          <w:sz w:val="20"/>
          <w:szCs w:val="20"/>
          <w:lang w:eastAsia="pl-PL"/>
        </w:rPr>
        <w:t xml:space="preserve"> istniejące</w:t>
      </w:r>
      <w:r w:rsidR="00FE2586">
        <w:rPr>
          <w:rFonts w:ascii="Open Sans" w:eastAsia="Times New Roman" w:hAnsi="Open Sans" w:cs="Open Sans"/>
          <w:sz w:val="20"/>
          <w:szCs w:val="20"/>
          <w:lang w:eastAsia="pl-PL"/>
        </w:rPr>
        <w:t xml:space="preserve">go kompleksu sportowego </w:t>
      </w:r>
      <w:r w:rsidR="00152C29" w:rsidRPr="00152C29">
        <w:rPr>
          <w:rFonts w:ascii="Open Sans" w:eastAsia="Times New Roman" w:hAnsi="Open Sans" w:cs="Open Sans"/>
          <w:sz w:val="20"/>
          <w:szCs w:val="20"/>
          <w:lang w:eastAsia="pl-PL"/>
        </w:rPr>
        <w:t xml:space="preserve">w oświetlenie boiska do gry w koszykówkę 3x3 oraz boiska do gry w piłkę nożną zlokalizowanych w okolicy ul. Dulina w Gdańsku. </w:t>
      </w:r>
      <w:r>
        <w:rPr>
          <w:rFonts w:ascii="Open Sans" w:eastAsia="Times New Roman" w:hAnsi="Open Sans" w:cs="Open Sans"/>
          <w:sz w:val="20"/>
          <w:szCs w:val="20"/>
          <w:lang w:eastAsia="pl-PL"/>
        </w:rPr>
        <w:t xml:space="preserve">Zadanie obejmuje wykonanie </w:t>
      </w:r>
      <w:r w:rsidR="00147694">
        <w:rPr>
          <w:rFonts w:ascii="Open Sans" w:eastAsia="Times New Roman" w:hAnsi="Open Sans" w:cs="Open Sans"/>
          <w:sz w:val="20"/>
          <w:szCs w:val="20"/>
          <w:lang w:eastAsia="pl-PL"/>
        </w:rPr>
        <w:t>dwóch</w:t>
      </w:r>
      <w:r w:rsidR="00F16274">
        <w:rPr>
          <w:rFonts w:ascii="Open Sans" w:eastAsia="Times New Roman" w:hAnsi="Open Sans" w:cs="Open Sans"/>
          <w:sz w:val="20"/>
          <w:szCs w:val="20"/>
          <w:lang w:eastAsia="pl-PL"/>
        </w:rPr>
        <w:t xml:space="preserve"> słupów oświetleniowych </w:t>
      </w:r>
      <w:r w:rsidR="00120788">
        <w:rPr>
          <w:rFonts w:ascii="Open Sans" w:eastAsia="Times New Roman" w:hAnsi="Open Sans" w:cs="Open Sans"/>
          <w:sz w:val="20"/>
          <w:szCs w:val="20"/>
          <w:lang w:eastAsia="pl-PL"/>
        </w:rPr>
        <w:t xml:space="preserve">wraz z montażem 6 szt. naświetlaczy do boisk LED </w:t>
      </w:r>
      <w:r>
        <w:rPr>
          <w:rFonts w:ascii="Open Sans" w:eastAsia="Times New Roman" w:hAnsi="Open Sans" w:cs="Open Sans"/>
          <w:sz w:val="20"/>
          <w:szCs w:val="20"/>
          <w:lang w:eastAsia="pl-PL"/>
        </w:rPr>
        <w:t>wraz z podłączeniem do zasilania</w:t>
      </w:r>
      <w:r w:rsidR="00A84100">
        <w:rPr>
          <w:rFonts w:ascii="Open Sans" w:eastAsia="Times New Roman" w:hAnsi="Open Sans" w:cs="Open Sans"/>
          <w:sz w:val="20"/>
          <w:szCs w:val="20"/>
          <w:lang w:eastAsia="pl-PL"/>
        </w:rPr>
        <w:t xml:space="preserve"> oraz montażem nowej szafy sterowniczej</w:t>
      </w:r>
      <w:r w:rsidR="0061303A">
        <w:rPr>
          <w:rFonts w:ascii="Open Sans" w:eastAsia="Times New Roman" w:hAnsi="Open Sans" w:cs="Open Sans"/>
          <w:sz w:val="20"/>
          <w:szCs w:val="20"/>
          <w:lang w:eastAsia="pl-PL"/>
        </w:rPr>
        <w:t>.</w:t>
      </w:r>
      <w:r>
        <w:rPr>
          <w:rFonts w:ascii="Open Sans" w:eastAsia="Times New Roman" w:hAnsi="Open Sans" w:cs="Open Sans"/>
          <w:sz w:val="20"/>
          <w:szCs w:val="20"/>
          <w:lang w:eastAsia="pl-PL"/>
        </w:rPr>
        <w:t xml:space="preserve"> </w:t>
      </w:r>
      <w:r>
        <w:rPr>
          <w:rFonts w:ascii="Open Sans" w:hAnsi="Open Sans" w:cs="Open Sans"/>
          <w:sz w:val="20"/>
          <w:szCs w:val="20"/>
        </w:rPr>
        <w:t>Teren inwestycji – działk</w:t>
      </w:r>
      <w:r w:rsidR="0061303A">
        <w:rPr>
          <w:rFonts w:ascii="Open Sans" w:hAnsi="Open Sans" w:cs="Open Sans"/>
          <w:sz w:val="20"/>
          <w:szCs w:val="20"/>
        </w:rPr>
        <w:t>i</w:t>
      </w:r>
      <w:r>
        <w:rPr>
          <w:rFonts w:ascii="Open Sans" w:hAnsi="Open Sans" w:cs="Open Sans"/>
          <w:sz w:val="20"/>
          <w:szCs w:val="20"/>
        </w:rPr>
        <w:t xml:space="preserve"> </w:t>
      </w:r>
      <w:r w:rsidR="00E81CB6">
        <w:rPr>
          <w:rFonts w:ascii="Open Sans" w:hAnsi="Open Sans" w:cs="Open Sans"/>
          <w:sz w:val="20"/>
          <w:szCs w:val="20"/>
        </w:rPr>
        <w:t>8/41 oraz 8/39 obręb 074</w:t>
      </w:r>
      <w:r>
        <w:rPr>
          <w:rFonts w:ascii="Open Sans" w:hAnsi="Open Sans" w:cs="Open Sans"/>
          <w:sz w:val="20"/>
          <w:szCs w:val="20"/>
        </w:rPr>
        <w:t xml:space="preserve"> – jest płaski </w:t>
      </w:r>
      <w:r w:rsidR="003B5481">
        <w:rPr>
          <w:rFonts w:ascii="Open Sans" w:hAnsi="Open Sans" w:cs="Open Sans"/>
          <w:sz w:val="20"/>
          <w:szCs w:val="20"/>
        </w:rPr>
        <w:t xml:space="preserve">i zagospodarowany zgodnie z załącznikiem nr </w:t>
      </w:r>
      <w:r w:rsidR="00930C59">
        <w:rPr>
          <w:rFonts w:ascii="Open Sans" w:hAnsi="Open Sans" w:cs="Open Sans"/>
          <w:sz w:val="20"/>
          <w:szCs w:val="20"/>
        </w:rPr>
        <w:t>2</w:t>
      </w:r>
      <w:r>
        <w:rPr>
          <w:rFonts w:ascii="Open Sans" w:hAnsi="Open Sans" w:cs="Open Sans"/>
          <w:sz w:val="20"/>
          <w:szCs w:val="20"/>
        </w:rPr>
        <w:t xml:space="preserve">. </w:t>
      </w:r>
    </w:p>
    <w:p w14:paraId="0F4AEAC1" w14:textId="62A4FB9E" w:rsidR="007617EE" w:rsidRDefault="00640346" w:rsidP="00C81472">
      <w:pPr>
        <w:ind w:firstLine="708"/>
        <w:jc w:val="both"/>
        <w:rPr>
          <w:rFonts w:ascii="Open Sans" w:hAnsi="Open Sans" w:cs="Open Sans"/>
          <w:sz w:val="20"/>
          <w:szCs w:val="20"/>
        </w:rPr>
      </w:pPr>
      <w:r>
        <w:rPr>
          <w:rFonts w:ascii="Open Sans" w:hAnsi="Open Sans" w:cs="Open Sans"/>
          <w:sz w:val="20"/>
          <w:szCs w:val="20"/>
        </w:rPr>
        <w:t xml:space="preserve">Przedmiotem niniejszego zamówienia jest wykonanie </w:t>
      </w:r>
      <w:r w:rsidR="00AF33C8">
        <w:rPr>
          <w:rFonts w:ascii="Open Sans" w:hAnsi="Open Sans" w:cs="Open Sans"/>
          <w:sz w:val="20"/>
          <w:szCs w:val="20"/>
        </w:rPr>
        <w:t xml:space="preserve">dwóch </w:t>
      </w:r>
      <w:r w:rsidR="00C91702">
        <w:rPr>
          <w:rFonts w:ascii="Open Sans" w:hAnsi="Open Sans" w:cs="Open Sans"/>
          <w:sz w:val="20"/>
          <w:szCs w:val="20"/>
        </w:rPr>
        <w:t>słupów</w:t>
      </w:r>
      <w:r>
        <w:rPr>
          <w:rFonts w:ascii="Open Sans" w:hAnsi="Open Sans" w:cs="Open Sans"/>
          <w:sz w:val="20"/>
          <w:szCs w:val="20"/>
        </w:rPr>
        <w:t xml:space="preserve"> oświetl</w:t>
      </w:r>
      <w:r w:rsidR="00C91702">
        <w:rPr>
          <w:rFonts w:ascii="Open Sans" w:hAnsi="Open Sans" w:cs="Open Sans"/>
          <w:sz w:val="20"/>
          <w:szCs w:val="20"/>
        </w:rPr>
        <w:t>eniowych</w:t>
      </w:r>
      <w:r w:rsidR="008646CE">
        <w:rPr>
          <w:rFonts w:ascii="Open Sans" w:hAnsi="Open Sans" w:cs="Open Sans"/>
          <w:sz w:val="20"/>
          <w:szCs w:val="20"/>
        </w:rPr>
        <w:t xml:space="preserve"> wraz z montażem 6 szt. naświetlaczy do boisk LED wraz </w:t>
      </w:r>
      <w:r w:rsidR="003B67D4">
        <w:rPr>
          <w:rFonts w:ascii="Open Sans" w:hAnsi="Open Sans" w:cs="Open Sans"/>
          <w:sz w:val="20"/>
          <w:szCs w:val="20"/>
        </w:rPr>
        <w:t>podłączeniem</w:t>
      </w:r>
      <w:r w:rsidR="008646CE">
        <w:rPr>
          <w:rFonts w:ascii="Open Sans" w:hAnsi="Open Sans" w:cs="Open Sans"/>
          <w:sz w:val="20"/>
          <w:szCs w:val="20"/>
        </w:rPr>
        <w:t xml:space="preserve"> </w:t>
      </w:r>
      <w:r w:rsidR="003B67D4">
        <w:rPr>
          <w:rFonts w:ascii="Open Sans" w:hAnsi="Open Sans" w:cs="Open Sans"/>
          <w:sz w:val="20"/>
          <w:szCs w:val="20"/>
        </w:rPr>
        <w:t>do zasilania oraz montażem nowej szafy sterowniczej w</w:t>
      </w:r>
      <w:r>
        <w:rPr>
          <w:rFonts w:ascii="Open Sans" w:hAnsi="Open Sans" w:cs="Open Sans"/>
          <w:sz w:val="20"/>
          <w:szCs w:val="20"/>
        </w:rPr>
        <w:t xml:space="preserve"> miejscu umożliwiającym oświetlenie zarówno </w:t>
      </w:r>
      <w:r w:rsidR="003B67D4">
        <w:rPr>
          <w:rFonts w:ascii="Open Sans" w:hAnsi="Open Sans" w:cs="Open Sans"/>
          <w:sz w:val="20"/>
          <w:szCs w:val="20"/>
        </w:rPr>
        <w:t>boiska do gry w kosz</w:t>
      </w:r>
      <w:r w:rsidR="009522B0">
        <w:rPr>
          <w:rFonts w:ascii="Open Sans" w:hAnsi="Open Sans" w:cs="Open Sans"/>
          <w:sz w:val="20"/>
          <w:szCs w:val="20"/>
        </w:rPr>
        <w:t xml:space="preserve">ykówkę jak i boiska </w:t>
      </w:r>
      <w:r w:rsidR="00F245D5">
        <w:rPr>
          <w:rFonts w:ascii="Open Sans" w:hAnsi="Open Sans" w:cs="Open Sans"/>
          <w:sz w:val="20"/>
          <w:szCs w:val="20"/>
        </w:rPr>
        <w:t>do gry w piłkę nożną</w:t>
      </w:r>
      <w:r>
        <w:rPr>
          <w:rFonts w:ascii="Open Sans" w:hAnsi="Open Sans" w:cs="Open Sans"/>
          <w:sz w:val="20"/>
          <w:szCs w:val="20"/>
        </w:rPr>
        <w:t xml:space="preserve">. </w:t>
      </w:r>
      <w:r w:rsidR="000421D0">
        <w:rPr>
          <w:rFonts w:ascii="Open Sans" w:hAnsi="Open Sans" w:cs="Open Sans"/>
          <w:sz w:val="20"/>
          <w:szCs w:val="20"/>
        </w:rPr>
        <w:t xml:space="preserve">Należy </w:t>
      </w:r>
      <w:r w:rsidR="00D10DFA">
        <w:rPr>
          <w:rFonts w:ascii="Open Sans" w:hAnsi="Open Sans" w:cs="Open Sans"/>
          <w:sz w:val="20"/>
          <w:szCs w:val="20"/>
        </w:rPr>
        <w:t>wymienić istniejącą szafę sterowniczą</w:t>
      </w:r>
      <w:r w:rsidR="001D46D4">
        <w:rPr>
          <w:rFonts w:ascii="Open Sans" w:hAnsi="Open Sans" w:cs="Open Sans"/>
          <w:sz w:val="20"/>
          <w:szCs w:val="20"/>
        </w:rPr>
        <w:t>, któr</w:t>
      </w:r>
      <w:r w:rsidR="00537961">
        <w:rPr>
          <w:rFonts w:ascii="Open Sans" w:hAnsi="Open Sans" w:cs="Open Sans"/>
          <w:sz w:val="20"/>
          <w:szCs w:val="20"/>
        </w:rPr>
        <w:t>a</w:t>
      </w:r>
      <w:r w:rsidR="001D46D4">
        <w:rPr>
          <w:rFonts w:ascii="Open Sans" w:hAnsi="Open Sans" w:cs="Open Sans"/>
          <w:sz w:val="20"/>
          <w:szCs w:val="20"/>
        </w:rPr>
        <w:t xml:space="preserve"> obsługuje oświetlenie boiska</w:t>
      </w:r>
      <w:r w:rsidR="00537961">
        <w:rPr>
          <w:rFonts w:ascii="Open Sans" w:hAnsi="Open Sans" w:cs="Open Sans"/>
          <w:sz w:val="20"/>
          <w:szCs w:val="20"/>
        </w:rPr>
        <w:t xml:space="preserve"> </w:t>
      </w:r>
      <w:r w:rsidR="001D46D4">
        <w:rPr>
          <w:rFonts w:ascii="Open Sans" w:hAnsi="Open Sans" w:cs="Open Sans"/>
          <w:sz w:val="20"/>
          <w:szCs w:val="20"/>
        </w:rPr>
        <w:t>wielofunkcyjnego</w:t>
      </w:r>
      <w:r w:rsidR="00961999">
        <w:rPr>
          <w:rFonts w:ascii="Open Sans" w:hAnsi="Open Sans" w:cs="Open Sans"/>
          <w:sz w:val="20"/>
          <w:szCs w:val="20"/>
        </w:rPr>
        <w:t xml:space="preserve"> (zał. nr 3)</w:t>
      </w:r>
      <w:r w:rsidR="00D10DFA">
        <w:rPr>
          <w:rFonts w:ascii="Open Sans" w:hAnsi="Open Sans" w:cs="Open Sans"/>
          <w:sz w:val="20"/>
          <w:szCs w:val="20"/>
        </w:rPr>
        <w:t xml:space="preserve"> na nową</w:t>
      </w:r>
      <w:r w:rsidR="00917C45">
        <w:rPr>
          <w:rFonts w:ascii="Open Sans" w:hAnsi="Open Sans" w:cs="Open Sans"/>
          <w:sz w:val="20"/>
          <w:szCs w:val="20"/>
        </w:rPr>
        <w:t xml:space="preserve"> </w:t>
      </w:r>
      <w:r w:rsidR="00431AB1">
        <w:rPr>
          <w:rFonts w:ascii="Open Sans" w:hAnsi="Open Sans" w:cs="Open Sans"/>
          <w:sz w:val="20"/>
          <w:szCs w:val="20"/>
        </w:rPr>
        <w:t>(</w:t>
      </w:r>
      <w:r w:rsidR="006472DD">
        <w:rPr>
          <w:rFonts w:ascii="Open Sans" w:hAnsi="Open Sans" w:cs="Open Sans"/>
          <w:sz w:val="20"/>
          <w:szCs w:val="20"/>
        </w:rPr>
        <w:t>przykładow</w:t>
      </w:r>
      <w:r w:rsidR="001E0715">
        <w:rPr>
          <w:rFonts w:ascii="Open Sans" w:hAnsi="Open Sans" w:cs="Open Sans"/>
          <w:sz w:val="20"/>
          <w:szCs w:val="20"/>
        </w:rPr>
        <w:t>a szafa, która obsługuje inne boisko – zał. nr 4).</w:t>
      </w:r>
      <w:r w:rsidR="007A5CA0">
        <w:rPr>
          <w:rFonts w:ascii="Open Sans" w:hAnsi="Open Sans" w:cs="Open Sans"/>
          <w:sz w:val="20"/>
          <w:szCs w:val="20"/>
        </w:rPr>
        <w:t xml:space="preserve"> </w:t>
      </w:r>
      <w:r w:rsidR="003A753A">
        <w:rPr>
          <w:rFonts w:ascii="Open Sans" w:hAnsi="Open Sans" w:cs="Open Sans"/>
          <w:sz w:val="20"/>
          <w:szCs w:val="20"/>
        </w:rPr>
        <w:t xml:space="preserve">Trzeba </w:t>
      </w:r>
      <w:r w:rsidR="008D7541">
        <w:rPr>
          <w:rFonts w:ascii="Open Sans" w:hAnsi="Open Sans" w:cs="Open Sans"/>
          <w:sz w:val="20"/>
          <w:szCs w:val="20"/>
        </w:rPr>
        <w:t xml:space="preserve">przyjąć taki układ aby </w:t>
      </w:r>
      <w:r w:rsidR="00B316D4">
        <w:rPr>
          <w:rFonts w:ascii="Open Sans" w:hAnsi="Open Sans" w:cs="Open Sans"/>
          <w:sz w:val="20"/>
          <w:szCs w:val="20"/>
        </w:rPr>
        <w:t xml:space="preserve">z szafki było możliwe włączenie/wyłączenie oświetlenia </w:t>
      </w:r>
      <w:r w:rsidR="005A75EC" w:rsidRPr="005A75EC">
        <w:rPr>
          <w:rFonts w:ascii="Open Sans" w:hAnsi="Open Sans" w:cs="Open Sans"/>
          <w:sz w:val="20"/>
          <w:szCs w:val="20"/>
        </w:rPr>
        <w:t>zarówno boiska do gry w koszykówkę jak i boiska do gry w piłkę nożną</w:t>
      </w:r>
      <w:r w:rsidR="00E23DB3">
        <w:rPr>
          <w:rFonts w:ascii="Open Sans" w:hAnsi="Open Sans" w:cs="Open Sans"/>
          <w:sz w:val="20"/>
          <w:szCs w:val="20"/>
        </w:rPr>
        <w:t xml:space="preserve"> natomiast przy boisku wielofunkcyjnym </w:t>
      </w:r>
      <w:r w:rsidR="000C36D2">
        <w:rPr>
          <w:rFonts w:ascii="Open Sans" w:hAnsi="Open Sans" w:cs="Open Sans"/>
          <w:sz w:val="20"/>
          <w:szCs w:val="20"/>
        </w:rPr>
        <w:t xml:space="preserve">należy </w:t>
      </w:r>
      <w:r w:rsidR="00E2021F">
        <w:rPr>
          <w:rFonts w:ascii="Open Sans" w:hAnsi="Open Sans" w:cs="Open Sans"/>
          <w:sz w:val="20"/>
          <w:szCs w:val="20"/>
        </w:rPr>
        <w:t>zamontować panel włączający/wyłączający oświetlenie</w:t>
      </w:r>
      <w:r w:rsidR="001B69BE">
        <w:rPr>
          <w:rFonts w:ascii="Open Sans" w:hAnsi="Open Sans" w:cs="Open Sans"/>
          <w:sz w:val="20"/>
          <w:szCs w:val="20"/>
        </w:rPr>
        <w:t xml:space="preserve"> i podłączyć go</w:t>
      </w:r>
      <w:r w:rsidR="00397D2A">
        <w:rPr>
          <w:rFonts w:ascii="Open Sans" w:hAnsi="Open Sans" w:cs="Open Sans"/>
          <w:sz w:val="20"/>
          <w:szCs w:val="20"/>
        </w:rPr>
        <w:t xml:space="preserve"> do</w:t>
      </w:r>
      <w:r w:rsidR="001B69BE">
        <w:rPr>
          <w:rFonts w:ascii="Open Sans" w:hAnsi="Open Sans" w:cs="Open Sans"/>
          <w:sz w:val="20"/>
          <w:szCs w:val="20"/>
        </w:rPr>
        <w:t xml:space="preserve"> nowej szafki.</w:t>
      </w:r>
    </w:p>
    <w:p w14:paraId="5BCAE7D6" w14:textId="77777777" w:rsidR="00640346" w:rsidRPr="00E71F02" w:rsidRDefault="00640346" w:rsidP="00466E8F">
      <w:pPr>
        <w:pStyle w:val="Nagwek1"/>
        <w:numPr>
          <w:ilvl w:val="1"/>
          <w:numId w:val="49"/>
        </w:numPr>
        <w:spacing w:after="0" w:line="276" w:lineRule="auto"/>
      </w:pPr>
      <w:bookmarkStart w:id="2" w:name="_Toc164067766"/>
      <w:r w:rsidRPr="00E71F02">
        <w:t>Zakres zamówienia</w:t>
      </w:r>
      <w:bookmarkEnd w:id="2"/>
    </w:p>
    <w:p w14:paraId="122CD5FC" w14:textId="77777777" w:rsidR="00640346" w:rsidRDefault="00640346" w:rsidP="00640346">
      <w:pPr>
        <w:pStyle w:val="Tekstpodstawowywcity21"/>
        <w:spacing w:line="276" w:lineRule="auto"/>
        <w:jc w:val="both"/>
        <w:rPr>
          <w:rFonts w:ascii="Open Sans" w:hAnsi="Open Sans" w:cs="Open Sans"/>
          <w:sz w:val="20"/>
          <w:szCs w:val="20"/>
        </w:rPr>
      </w:pPr>
    </w:p>
    <w:p w14:paraId="5D19E4D5" w14:textId="77777777" w:rsidR="00640346" w:rsidRPr="00E71F02" w:rsidRDefault="00640346" w:rsidP="00640346">
      <w:pPr>
        <w:pStyle w:val="Tekstpodstawowywcity21"/>
        <w:spacing w:after="120" w:line="276" w:lineRule="auto"/>
        <w:jc w:val="both"/>
        <w:rPr>
          <w:rFonts w:ascii="Open Sans" w:hAnsi="Open Sans" w:cs="Open Sans"/>
          <w:sz w:val="20"/>
          <w:szCs w:val="20"/>
          <w:u w:val="single"/>
        </w:rPr>
      </w:pPr>
      <w:r w:rsidRPr="00E71F02">
        <w:rPr>
          <w:rFonts w:ascii="Open Sans" w:hAnsi="Open Sans" w:cs="Open Sans"/>
          <w:sz w:val="20"/>
          <w:szCs w:val="20"/>
          <w:u w:val="single"/>
        </w:rPr>
        <w:t>Realizacja zadania zakłada podział zadania na etapy:</w:t>
      </w:r>
    </w:p>
    <w:p w14:paraId="456CB9BD" w14:textId="77777777" w:rsidR="00640346" w:rsidRPr="00417737" w:rsidRDefault="00640346" w:rsidP="00640346">
      <w:pPr>
        <w:pStyle w:val="Tekstpodstawowywcity21"/>
        <w:spacing w:line="276" w:lineRule="auto"/>
        <w:ind w:left="1134" w:hanging="850"/>
        <w:jc w:val="both"/>
        <w:rPr>
          <w:rFonts w:ascii="Open Sans" w:hAnsi="Open Sans" w:cs="Open Sans"/>
          <w:sz w:val="20"/>
          <w:szCs w:val="20"/>
        </w:rPr>
      </w:pPr>
      <w:r w:rsidRPr="00417737">
        <w:rPr>
          <w:rFonts w:ascii="Open Sans" w:hAnsi="Open Sans" w:cs="Open Sans"/>
          <w:b/>
          <w:bCs/>
          <w:sz w:val="20"/>
          <w:szCs w:val="20"/>
        </w:rPr>
        <w:t>I etap</w:t>
      </w:r>
      <w:r w:rsidRPr="00417737">
        <w:rPr>
          <w:rFonts w:ascii="Open Sans" w:hAnsi="Open Sans" w:cs="Open Sans"/>
          <w:sz w:val="20"/>
          <w:szCs w:val="20"/>
        </w:rPr>
        <w:t xml:space="preserve">   </w:t>
      </w:r>
      <w:r w:rsidRPr="009D7109">
        <w:rPr>
          <w:rFonts w:ascii="Open Sans" w:hAnsi="Open Sans" w:cs="Open Sans"/>
          <w:sz w:val="20"/>
          <w:szCs w:val="20"/>
        </w:rPr>
        <w:t xml:space="preserve">DOKUMENTACJA </w:t>
      </w:r>
      <w:r w:rsidRPr="00E71F02">
        <w:rPr>
          <w:rFonts w:ascii="Open Sans" w:hAnsi="Open Sans" w:cs="Open Sans"/>
          <w:sz w:val="20"/>
          <w:szCs w:val="20"/>
        </w:rPr>
        <w:t>( I przedmiot odbioru)</w:t>
      </w:r>
    </w:p>
    <w:p w14:paraId="771E52E3" w14:textId="77777777" w:rsidR="00640346" w:rsidRPr="00E71F02" w:rsidRDefault="00640346" w:rsidP="00640346">
      <w:pPr>
        <w:spacing w:after="0"/>
        <w:ind w:firstLine="633"/>
        <w:rPr>
          <w:rStyle w:val="Bodytext"/>
          <w:rFonts w:asciiTheme="minorHAnsi" w:eastAsiaTheme="minorHAnsi" w:hAnsiTheme="minorHAnsi" w:cstheme="minorBidi"/>
          <w:sz w:val="22"/>
          <w:szCs w:val="22"/>
          <w:shd w:val="clear" w:color="auto" w:fill="auto"/>
          <w:lang w:eastAsia="pl-PL"/>
        </w:rPr>
      </w:pPr>
      <w:r w:rsidRPr="00AE5FBD">
        <w:rPr>
          <w:rStyle w:val="Bodytext"/>
          <w:rFonts w:ascii="Open Sans" w:hAnsi="Open Sans" w:cs="Open Sans"/>
          <w:sz w:val="20"/>
          <w:szCs w:val="20"/>
        </w:rPr>
        <w:t>Zakres dokumentacji obejmuje:</w:t>
      </w:r>
    </w:p>
    <w:p w14:paraId="615EB664"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pozyskanie wszelkich niezbędnych materiałów do projektowania</w:t>
      </w:r>
      <w:r>
        <w:rPr>
          <w:rStyle w:val="Bodytext"/>
          <w:rFonts w:ascii="Open Sans" w:hAnsi="Open Sans" w:cs="Open Sans"/>
          <w:sz w:val="20"/>
          <w:szCs w:val="20"/>
        </w:rPr>
        <w:t>,</w:t>
      </w:r>
    </w:p>
    <w:p w14:paraId="0987F1C6"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 xml:space="preserve">projekt budowlany celem uzyskania zezwolenia na realizację robót budowlanych, </w:t>
      </w:r>
    </w:p>
    <w:p w14:paraId="3F52EB6F"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 xml:space="preserve">projekt </w:t>
      </w:r>
      <w:r>
        <w:rPr>
          <w:rStyle w:val="Bodytext"/>
          <w:rFonts w:ascii="Open Sans" w:hAnsi="Open Sans" w:cs="Open Sans"/>
          <w:sz w:val="20"/>
          <w:szCs w:val="20"/>
        </w:rPr>
        <w:t xml:space="preserve">techniczny w szczegółowości projektu </w:t>
      </w:r>
      <w:r w:rsidRPr="00AE5FBD">
        <w:rPr>
          <w:rStyle w:val="Bodytext"/>
          <w:rFonts w:ascii="Open Sans" w:hAnsi="Open Sans" w:cs="Open Sans"/>
          <w:sz w:val="20"/>
          <w:szCs w:val="20"/>
        </w:rPr>
        <w:t>wykonawcz</w:t>
      </w:r>
      <w:r>
        <w:rPr>
          <w:rStyle w:val="Bodytext"/>
          <w:rFonts w:ascii="Open Sans" w:hAnsi="Open Sans" w:cs="Open Sans"/>
          <w:sz w:val="20"/>
          <w:szCs w:val="20"/>
        </w:rPr>
        <w:t>ego</w:t>
      </w:r>
      <w:r w:rsidRPr="00AE5FBD">
        <w:rPr>
          <w:rStyle w:val="Bodytext"/>
          <w:rFonts w:ascii="Open Sans" w:hAnsi="Open Sans" w:cs="Open Sans"/>
          <w:sz w:val="20"/>
          <w:szCs w:val="20"/>
        </w:rPr>
        <w:t>,</w:t>
      </w:r>
    </w:p>
    <w:p w14:paraId="6B1EC522"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dokumentacja przedmiarowa,</w:t>
      </w:r>
    </w:p>
    <w:p w14:paraId="167D91F4" w14:textId="77777777" w:rsidR="00640346"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 xml:space="preserve">uzyskanie </w:t>
      </w:r>
      <w:r>
        <w:rPr>
          <w:rStyle w:val="Bodytext"/>
          <w:rFonts w:ascii="Open Sans" w:hAnsi="Open Sans" w:cs="Open Sans"/>
          <w:sz w:val="20"/>
          <w:szCs w:val="20"/>
        </w:rPr>
        <w:t xml:space="preserve">wszystkich </w:t>
      </w:r>
      <w:r w:rsidRPr="00AE5FBD">
        <w:rPr>
          <w:rStyle w:val="Bodytext"/>
          <w:rFonts w:ascii="Open Sans" w:hAnsi="Open Sans" w:cs="Open Sans"/>
          <w:sz w:val="20"/>
          <w:szCs w:val="20"/>
        </w:rPr>
        <w:t>uzgodnień niezbędnych do realizacji zadania</w:t>
      </w:r>
      <w:r>
        <w:rPr>
          <w:rStyle w:val="Bodytext"/>
          <w:rFonts w:ascii="Open Sans" w:hAnsi="Open Sans" w:cs="Open Sans"/>
          <w:sz w:val="20"/>
          <w:szCs w:val="20"/>
        </w:rPr>
        <w:t>,</w:t>
      </w:r>
    </w:p>
    <w:p w14:paraId="6A5506FE" w14:textId="77777777" w:rsidR="00640346" w:rsidRPr="0016632A" w:rsidRDefault="00640346" w:rsidP="00466E8F">
      <w:pPr>
        <w:pStyle w:val="Tekstpodstawowy8"/>
        <w:numPr>
          <w:ilvl w:val="0"/>
          <w:numId w:val="55"/>
        </w:numPr>
        <w:tabs>
          <w:tab w:val="left" w:pos="0"/>
        </w:tabs>
        <w:spacing w:line="240" w:lineRule="auto"/>
        <w:ind w:left="993"/>
        <w:jc w:val="both"/>
        <w:rPr>
          <w:rFonts w:ascii="Open Sans" w:hAnsi="Open Sans" w:cs="Open Sans"/>
          <w:sz w:val="20"/>
          <w:szCs w:val="20"/>
          <w:shd w:val="clear" w:color="auto" w:fill="FFFFFF"/>
        </w:rPr>
      </w:pPr>
      <w:r>
        <w:rPr>
          <w:rStyle w:val="Bodytext"/>
          <w:rFonts w:ascii="Open Sans" w:hAnsi="Open Sans" w:cs="Open Sans"/>
          <w:sz w:val="20"/>
          <w:szCs w:val="20"/>
        </w:rPr>
        <w:t xml:space="preserve">pozyskanie decyzji </w:t>
      </w:r>
      <w:r w:rsidRPr="00897747">
        <w:rPr>
          <w:rFonts w:ascii="Open Sans" w:eastAsia="Times New Roman" w:hAnsi="Open Sans" w:cs="Open Sans"/>
          <w:sz w:val="20"/>
          <w:szCs w:val="20"/>
          <w:lang w:eastAsia="pl-PL"/>
        </w:rPr>
        <w:t>administracyjnej</w:t>
      </w:r>
      <w:r>
        <w:rPr>
          <w:rFonts w:ascii="Open Sans" w:eastAsia="Times New Roman" w:hAnsi="Open Sans" w:cs="Open Sans"/>
          <w:sz w:val="20"/>
          <w:szCs w:val="20"/>
          <w:lang w:eastAsia="pl-PL"/>
        </w:rPr>
        <w:t>/pozwoleń</w:t>
      </w:r>
      <w:r w:rsidRPr="00897747">
        <w:rPr>
          <w:rFonts w:ascii="Open Sans" w:eastAsia="Times New Roman" w:hAnsi="Open Sans" w:cs="Open Sans"/>
          <w:sz w:val="20"/>
          <w:szCs w:val="20"/>
          <w:lang w:eastAsia="pl-PL"/>
        </w:rPr>
        <w:t xml:space="preserve"> zezwalającej na realizację robót</w:t>
      </w:r>
      <w:r>
        <w:rPr>
          <w:rFonts w:ascii="Open Sans" w:eastAsia="Times New Roman" w:hAnsi="Open Sans" w:cs="Open Sans"/>
          <w:sz w:val="20"/>
          <w:szCs w:val="20"/>
          <w:lang w:eastAsia="pl-PL"/>
        </w:rPr>
        <w:t>.</w:t>
      </w:r>
    </w:p>
    <w:p w14:paraId="0F74A052" w14:textId="77777777" w:rsidR="0016632A" w:rsidRDefault="0016632A" w:rsidP="0016632A">
      <w:pPr>
        <w:pStyle w:val="Tekstpodstawowy8"/>
        <w:tabs>
          <w:tab w:val="left" w:pos="0"/>
        </w:tabs>
        <w:spacing w:line="240" w:lineRule="auto"/>
        <w:ind w:firstLine="0"/>
        <w:jc w:val="both"/>
        <w:rPr>
          <w:rFonts w:ascii="Open Sans" w:eastAsia="Times New Roman" w:hAnsi="Open Sans" w:cs="Open Sans"/>
          <w:sz w:val="20"/>
          <w:szCs w:val="20"/>
          <w:lang w:eastAsia="pl-PL"/>
        </w:rPr>
      </w:pPr>
    </w:p>
    <w:p w14:paraId="452E2E17" w14:textId="27E50585" w:rsidR="0016632A" w:rsidRPr="007F3775" w:rsidRDefault="0016632A" w:rsidP="0016632A">
      <w:pPr>
        <w:pStyle w:val="Tekstpodstawowy8"/>
        <w:tabs>
          <w:tab w:val="left" w:pos="0"/>
        </w:tabs>
        <w:spacing w:line="240" w:lineRule="auto"/>
        <w:ind w:firstLine="0"/>
        <w:jc w:val="both"/>
        <w:rPr>
          <w:rFonts w:ascii="Open Sans" w:eastAsia="Times New Roman" w:hAnsi="Open Sans" w:cs="Open Sans"/>
          <w:b/>
          <w:bCs/>
          <w:sz w:val="20"/>
          <w:szCs w:val="20"/>
          <w:u w:val="single"/>
          <w:lang w:eastAsia="pl-PL"/>
        </w:rPr>
      </w:pPr>
      <w:r w:rsidRPr="007F3775">
        <w:rPr>
          <w:rFonts w:ascii="Open Sans" w:eastAsia="Times New Roman" w:hAnsi="Open Sans" w:cs="Open Sans"/>
          <w:b/>
          <w:bCs/>
          <w:sz w:val="20"/>
          <w:szCs w:val="20"/>
          <w:u w:val="single"/>
          <w:lang w:eastAsia="pl-PL"/>
        </w:rPr>
        <w:t>Uwaga:</w:t>
      </w:r>
    </w:p>
    <w:p w14:paraId="759DABAB" w14:textId="225E2DF4" w:rsidR="0016632A" w:rsidRPr="007F3775" w:rsidRDefault="007F3775" w:rsidP="0016632A">
      <w:pPr>
        <w:pStyle w:val="Tekstpodstawowy8"/>
        <w:numPr>
          <w:ilvl w:val="0"/>
          <w:numId w:val="85"/>
        </w:numPr>
        <w:tabs>
          <w:tab w:val="left" w:pos="0"/>
        </w:tabs>
        <w:spacing w:line="240" w:lineRule="auto"/>
        <w:jc w:val="both"/>
        <w:rPr>
          <w:rFonts w:ascii="Open Sans" w:hAnsi="Open Sans" w:cs="Open Sans"/>
          <w:sz w:val="20"/>
          <w:szCs w:val="20"/>
          <w:u w:val="single"/>
          <w:shd w:val="clear" w:color="auto" w:fill="FFFFFF"/>
        </w:rPr>
      </w:pPr>
      <w:r w:rsidRPr="007F3775">
        <w:rPr>
          <w:rFonts w:ascii="Open Sans" w:eastAsia="Times New Roman" w:hAnsi="Open Sans" w:cs="Open Sans"/>
          <w:sz w:val="20"/>
          <w:szCs w:val="20"/>
          <w:u w:val="single"/>
          <w:lang w:eastAsia="pl-PL"/>
        </w:rPr>
        <w:t xml:space="preserve"> </w:t>
      </w:r>
      <w:r w:rsidR="00FB0552" w:rsidRPr="00FB0552">
        <w:rPr>
          <w:rFonts w:ascii="Open Sans" w:eastAsia="Times New Roman" w:hAnsi="Open Sans" w:cs="Open Sans"/>
          <w:sz w:val="20"/>
          <w:szCs w:val="20"/>
          <w:u w:val="single"/>
          <w:lang w:eastAsia="pl-PL"/>
        </w:rPr>
        <w:t>Oświetlenie boi</w:t>
      </w:r>
      <w:r w:rsidR="00CE4BA4">
        <w:rPr>
          <w:rFonts w:ascii="Open Sans" w:eastAsia="Times New Roman" w:hAnsi="Open Sans" w:cs="Open Sans"/>
          <w:sz w:val="20"/>
          <w:szCs w:val="20"/>
          <w:u w:val="single"/>
          <w:lang w:eastAsia="pl-PL"/>
        </w:rPr>
        <w:t>sk</w:t>
      </w:r>
      <w:r w:rsidR="00FB0552" w:rsidRPr="00FB0552">
        <w:rPr>
          <w:rFonts w:ascii="Open Sans" w:eastAsia="Times New Roman" w:hAnsi="Open Sans" w:cs="Open Sans"/>
          <w:sz w:val="20"/>
          <w:szCs w:val="20"/>
          <w:u w:val="single"/>
          <w:lang w:eastAsia="pl-PL"/>
        </w:rPr>
        <w:t xml:space="preserve"> w ramach niniejszej inwestycji </w:t>
      </w:r>
      <w:r w:rsidR="00CE4BA4">
        <w:rPr>
          <w:rFonts w:ascii="Open Sans" w:eastAsia="Times New Roman" w:hAnsi="Open Sans" w:cs="Open Sans"/>
          <w:sz w:val="20"/>
          <w:szCs w:val="20"/>
          <w:u w:val="single"/>
          <w:lang w:eastAsia="pl-PL"/>
        </w:rPr>
        <w:t>winn</w:t>
      </w:r>
      <w:r w:rsidR="00895DCB">
        <w:rPr>
          <w:rFonts w:ascii="Open Sans" w:eastAsia="Times New Roman" w:hAnsi="Open Sans" w:cs="Open Sans"/>
          <w:sz w:val="20"/>
          <w:szCs w:val="20"/>
          <w:u w:val="single"/>
          <w:lang w:eastAsia="pl-PL"/>
        </w:rPr>
        <w:t>o</w:t>
      </w:r>
      <w:r w:rsidR="00CE4BA4">
        <w:rPr>
          <w:rFonts w:ascii="Open Sans" w:eastAsia="Times New Roman" w:hAnsi="Open Sans" w:cs="Open Sans"/>
          <w:sz w:val="20"/>
          <w:szCs w:val="20"/>
          <w:u w:val="single"/>
          <w:lang w:eastAsia="pl-PL"/>
        </w:rPr>
        <w:t xml:space="preserve"> </w:t>
      </w:r>
      <w:r w:rsidR="00FB0552" w:rsidRPr="00FB0552">
        <w:rPr>
          <w:rFonts w:ascii="Open Sans" w:eastAsia="Times New Roman" w:hAnsi="Open Sans" w:cs="Open Sans"/>
          <w:sz w:val="20"/>
          <w:szCs w:val="20"/>
          <w:u w:val="single"/>
          <w:lang w:eastAsia="pl-PL"/>
        </w:rPr>
        <w:t>zapew</w:t>
      </w:r>
      <w:r w:rsidR="00CE4BA4">
        <w:rPr>
          <w:rFonts w:ascii="Open Sans" w:eastAsia="Times New Roman" w:hAnsi="Open Sans" w:cs="Open Sans"/>
          <w:sz w:val="20"/>
          <w:szCs w:val="20"/>
          <w:u w:val="single"/>
          <w:lang w:eastAsia="pl-PL"/>
        </w:rPr>
        <w:t>niać</w:t>
      </w:r>
      <w:r w:rsidR="00FB0552" w:rsidRPr="00FB0552">
        <w:rPr>
          <w:rFonts w:ascii="Open Sans" w:eastAsia="Times New Roman" w:hAnsi="Open Sans" w:cs="Open Sans"/>
          <w:sz w:val="20"/>
          <w:szCs w:val="20"/>
          <w:u w:val="single"/>
          <w:lang w:eastAsia="pl-PL"/>
        </w:rPr>
        <w:t xml:space="preserve"> minimalne wymagania dotyczące oświetlenia boisk</w:t>
      </w:r>
      <w:r w:rsidR="00895DCB">
        <w:rPr>
          <w:rFonts w:ascii="Open Sans" w:eastAsia="Times New Roman" w:hAnsi="Open Sans" w:cs="Open Sans"/>
          <w:sz w:val="20"/>
          <w:szCs w:val="20"/>
          <w:u w:val="single"/>
          <w:lang w:eastAsia="pl-PL"/>
        </w:rPr>
        <w:t xml:space="preserve"> - </w:t>
      </w:r>
      <w:r w:rsidR="00895DCB" w:rsidRPr="00895DCB">
        <w:rPr>
          <w:rFonts w:ascii="Open Sans" w:eastAsia="Times New Roman" w:hAnsi="Open Sans" w:cs="Open Sans"/>
          <w:sz w:val="20"/>
          <w:szCs w:val="20"/>
          <w:u w:val="single"/>
          <w:lang w:eastAsia="pl-PL"/>
        </w:rPr>
        <w:t>odpowiadające wymaganiom normy nr PN-EN 12193 „Oświetlenie stosowane w obiektach sportowych”.</w:t>
      </w:r>
    </w:p>
    <w:p w14:paraId="610887BB" w14:textId="77777777" w:rsidR="007F3775" w:rsidRPr="007F3775" w:rsidRDefault="007F3775" w:rsidP="007F3775">
      <w:pPr>
        <w:pStyle w:val="Tekstpodstawowy8"/>
        <w:tabs>
          <w:tab w:val="left" w:pos="0"/>
        </w:tabs>
        <w:spacing w:line="240" w:lineRule="auto"/>
        <w:ind w:left="720" w:firstLine="0"/>
        <w:jc w:val="both"/>
        <w:rPr>
          <w:rStyle w:val="Bodytext"/>
          <w:rFonts w:ascii="Open Sans" w:hAnsi="Open Sans" w:cs="Open Sans"/>
          <w:sz w:val="20"/>
          <w:szCs w:val="20"/>
          <w:u w:val="single"/>
        </w:rPr>
      </w:pPr>
    </w:p>
    <w:p w14:paraId="5AFA37CE" w14:textId="77777777" w:rsidR="00640346" w:rsidRPr="00417737" w:rsidRDefault="00640346" w:rsidP="00640346">
      <w:pPr>
        <w:pStyle w:val="Tekstpodstawowywcity21"/>
        <w:spacing w:before="240" w:line="276" w:lineRule="auto"/>
        <w:ind w:left="1134" w:hanging="850"/>
        <w:jc w:val="both"/>
        <w:rPr>
          <w:rFonts w:ascii="Open Sans" w:hAnsi="Open Sans" w:cs="Open Sans"/>
          <w:sz w:val="20"/>
          <w:szCs w:val="20"/>
        </w:rPr>
      </w:pPr>
      <w:r w:rsidRPr="00417737">
        <w:rPr>
          <w:rFonts w:ascii="Open Sans" w:hAnsi="Open Sans" w:cs="Open Sans"/>
          <w:b/>
          <w:bCs/>
          <w:sz w:val="20"/>
          <w:szCs w:val="20"/>
        </w:rPr>
        <w:t xml:space="preserve">II etap </w:t>
      </w:r>
      <w:r w:rsidRPr="00417737">
        <w:rPr>
          <w:rFonts w:ascii="Open Sans" w:hAnsi="Open Sans" w:cs="Open Sans"/>
          <w:sz w:val="20"/>
          <w:szCs w:val="20"/>
        </w:rPr>
        <w:t>ROBOTY BUDOWLANO-</w:t>
      </w:r>
      <w:r w:rsidRPr="00E71F02">
        <w:rPr>
          <w:rFonts w:ascii="Open Sans" w:hAnsi="Open Sans" w:cs="Open Sans"/>
          <w:sz w:val="20"/>
          <w:szCs w:val="20"/>
        </w:rPr>
        <w:t>MONTAŻOWE (II Przedmiot odbioru)</w:t>
      </w:r>
      <w:r>
        <w:rPr>
          <w:rFonts w:ascii="Open Sans" w:hAnsi="Open Sans" w:cs="Open Sans"/>
          <w:b/>
          <w:bCs/>
          <w:sz w:val="20"/>
          <w:szCs w:val="20"/>
        </w:rPr>
        <w:t xml:space="preserve"> </w:t>
      </w:r>
    </w:p>
    <w:p w14:paraId="4C3BCB80" w14:textId="44D26949" w:rsidR="00640346" w:rsidRPr="00AE5FBD" w:rsidRDefault="00640346" w:rsidP="00640346">
      <w:pPr>
        <w:pStyle w:val="Tekstpodstawowy8"/>
        <w:tabs>
          <w:tab w:val="left" w:pos="0"/>
        </w:tabs>
        <w:spacing w:line="240" w:lineRule="auto"/>
        <w:ind w:left="708" w:firstLine="0"/>
        <w:jc w:val="both"/>
        <w:rPr>
          <w:rStyle w:val="Bodytext"/>
          <w:rFonts w:ascii="Open Sans" w:hAnsi="Open Sans" w:cs="Open Sans"/>
          <w:sz w:val="20"/>
          <w:szCs w:val="20"/>
        </w:rPr>
      </w:pPr>
      <w:r w:rsidRPr="00AE5FBD">
        <w:rPr>
          <w:rStyle w:val="Bodytext"/>
          <w:rFonts w:ascii="Open Sans" w:hAnsi="Open Sans" w:cs="Open Sans"/>
          <w:sz w:val="20"/>
          <w:szCs w:val="20"/>
        </w:rPr>
        <w:t xml:space="preserve">Zakres robót budowlanych (na podstawie zaakceptowanej przez Zamawiającego </w:t>
      </w:r>
      <w:r w:rsidR="00397D2A">
        <w:rPr>
          <w:rStyle w:val="Bodytext"/>
          <w:rFonts w:ascii="Open Sans" w:hAnsi="Open Sans" w:cs="Open Sans"/>
          <w:sz w:val="20"/>
          <w:szCs w:val="20"/>
        </w:rPr>
        <w:t xml:space="preserve">oraz przyszłego użytkownika </w:t>
      </w:r>
      <w:r w:rsidRPr="00AE5FBD">
        <w:rPr>
          <w:rStyle w:val="Bodytext"/>
          <w:rFonts w:ascii="Open Sans" w:hAnsi="Open Sans" w:cs="Open Sans"/>
          <w:sz w:val="20"/>
          <w:szCs w:val="20"/>
        </w:rPr>
        <w:t>dokumentacji projektowej wraz z niezbędnymi decyzjami formalnoprawnymi) będzie obejmował</w:t>
      </w:r>
      <w:r>
        <w:rPr>
          <w:rStyle w:val="Bodytext"/>
          <w:rFonts w:ascii="Open Sans" w:hAnsi="Open Sans" w:cs="Open Sans"/>
          <w:sz w:val="20"/>
          <w:szCs w:val="20"/>
        </w:rPr>
        <w:t xml:space="preserve"> kompleksowe wykonanie robót budowlano-montażowych</w:t>
      </w:r>
      <w:r w:rsidRPr="00AE5FBD">
        <w:rPr>
          <w:rStyle w:val="Bodytext"/>
          <w:rFonts w:ascii="Open Sans" w:hAnsi="Open Sans" w:cs="Open Sans"/>
          <w:sz w:val="20"/>
          <w:szCs w:val="20"/>
        </w:rPr>
        <w:t>:</w:t>
      </w:r>
    </w:p>
    <w:p w14:paraId="2CFADC65" w14:textId="32F3C740" w:rsidR="00640346"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Prace przygotowawcze</w:t>
      </w:r>
    </w:p>
    <w:p w14:paraId="3AE534D0" w14:textId="1353691B" w:rsidR="000B5308" w:rsidRDefault="00B3141C"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Kopanie rowów oraz układanie kabli</w:t>
      </w:r>
    </w:p>
    <w:p w14:paraId="081584A8" w14:textId="7CCF2BB1" w:rsidR="00E836D6" w:rsidRPr="00AE5FBD" w:rsidRDefault="009E1A47"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Dostawa i montaż słupów oświetleniowych</w:t>
      </w:r>
    </w:p>
    <w:p w14:paraId="2EE5E1F0" w14:textId="0D36581A" w:rsidR="00640346" w:rsidRPr="00AE5FBD"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 xml:space="preserve">Dostawa i montaż </w:t>
      </w:r>
      <w:r w:rsidR="009E1A47">
        <w:rPr>
          <w:rStyle w:val="Bodytext"/>
          <w:rFonts w:ascii="Open Sans" w:hAnsi="Open Sans" w:cs="Open Sans"/>
          <w:sz w:val="20"/>
          <w:szCs w:val="20"/>
        </w:rPr>
        <w:t>naświetlaczy do boisk LED</w:t>
      </w:r>
    </w:p>
    <w:p w14:paraId="44198675" w14:textId="434DBD7D" w:rsidR="00640346" w:rsidRPr="00AE5FBD" w:rsidRDefault="00E03C64"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Wymiana szafy ste</w:t>
      </w:r>
      <w:r w:rsidR="00552EFF">
        <w:rPr>
          <w:rStyle w:val="Bodytext"/>
          <w:rFonts w:ascii="Open Sans" w:hAnsi="Open Sans" w:cs="Open Sans"/>
          <w:sz w:val="20"/>
          <w:szCs w:val="20"/>
        </w:rPr>
        <w:t>rowniczej</w:t>
      </w:r>
      <w:r w:rsidR="00127FB9">
        <w:rPr>
          <w:rStyle w:val="Bodytext"/>
          <w:rFonts w:ascii="Open Sans" w:hAnsi="Open Sans" w:cs="Open Sans"/>
          <w:sz w:val="20"/>
          <w:szCs w:val="20"/>
        </w:rPr>
        <w:t xml:space="preserve"> oświetlenia zewnętrznego</w:t>
      </w:r>
    </w:p>
    <w:p w14:paraId="22482147" w14:textId="77777777" w:rsidR="00640346" w:rsidRPr="00AE5FBD"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U</w:t>
      </w:r>
      <w:r w:rsidRPr="00AE5FBD">
        <w:rPr>
          <w:rStyle w:val="Bodytext"/>
          <w:rFonts w:ascii="Open Sans" w:hAnsi="Open Sans" w:cs="Open Sans"/>
          <w:sz w:val="20"/>
          <w:szCs w:val="20"/>
        </w:rPr>
        <w:t>porządkowanie terenu po robotach</w:t>
      </w:r>
    </w:p>
    <w:p w14:paraId="4431746A" w14:textId="77777777" w:rsidR="00640346"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Sporządzenie dokumentacji budowy i dokumentacji powykonawczej</w:t>
      </w:r>
    </w:p>
    <w:p w14:paraId="627CCEBC" w14:textId="77777777" w:rsidR="00127FB9" w:rsidRDefault="00127FB9" w:rsidP="00127FB9">
      <w:pPr>
        <w:pStyle w:val="Tekstpodstawowy8"/>
        <w:tabs>
          <w:tab w:val="left" w:pos="0"/>
        </w:tabs>
        <w:spacing w:line="240" w:lineRule="auto"/>
        <w:ind w:firstLine="0"/>
        <w:jc w:val="both"/>
        <w:rPr>
          <w:rStyle w:val="Bodytext"/>
          <w:rFonts w:ascii="Open Sans" w:hAnsi="Open Sans" w:cs="Open Sans"/>
          <w:sz w:val="20"/>
          <w:szCs w:val="20"/>
        </w:rPr>
      </w:pPr>
    </w:p>
    <w:p w14:paraId="3C5260F8" w14:textId="77777777" w:rsidR="00127FB9" w:rsidRDefault="00127FB9" w:rsidP="00127FB9">
      <w:pPr>
        <w:pStyle w:val="Tekstpodstawowy8"/>
        <w:tabs>
          <w:tab w:val="left" w:pos="0"/>
        </w:tabs>
        <w:spacing w:line="240" w:lineRule="auto"/>
        <w:ind w:firstLine="0"/>
        <w:jc w:val="both"/>
        <w:rPr>
          <w:rStyle w:val="Bodytext"/>
          <w:rFonts w:ascii="Open Sans" w:hAnsi="Open Sans" w:cs="Open Sans"/>
          <w:sz w:val="20"/>
          <w:szCs w:val="20"/>
        </w:rPr>
      </w:pPr>
    </w:p>
    <w:p w14:paraId="37974B45" w14:textId="77777777" w:rsidR="00127FB9" w:rsidRPr="00AE5FBD" w:rsidRDefault="00127FB9" w:rsidP="00127FB9">
      <w:pPr>
        <w:pStyle w:val="Tekstpodstawowy8"/>
        <w:tabs>
          <w:tab w:val="left" w:pos="0"/>
        </w:tabs>
        <w:spacing w:line="240" w:lineRule="auto"/>
        <w:ind w:firstLine="0"/>
        <w:jc w:val="both"/>
        <w:rPr>
          <w:rStyle w:val="heading40"/>
          <w:rFonts w:ascii="Open Sans" w:hAnsi="Open Sans" w:cs="Open Sans"/>
          <w:sz w:val="20"/>
          <w:szCs w:val="20"/>
        </w:rPr>
      </w:pPr>
    </w:p>
    <w:p w14:paraId="384BD542" w14:textId="77777777" w:rsidR="00640346" w:rsidRPr="00040036" w:rsidRDefault="00640346" w:rsidP="00640346">
      <w:pPr>
        <w:rPr>
          <w:lang w:eastAsia="pl-PL"/>
        </w:rPr>
      </w:pPr>
    </w:p>
    <w:p w14:paraId="39C4114D" w14:textId="77777777" w:rsidR="000439E4" w:rsidRPr="000439E4" w:rsidRDefault="000439E4" w:rsidP="000439E4">
      <w:pPr>
        <w:spacing w:after="0" w:line="276" w:lineRule="auto"/>
        <w:jc w:val="both"/>
        <w:textAlignment w:val="baseline"/>
        <w:rPr>
          <w:rFonts w:ascii="Segoe UI" w:eastAsia="Times New Roman" w:hAnsi="Segoe UI" w:cs="Segoe UI"/>
          <w:b/>
          <w:bCs/>
          <w:sz w:val="20"/>
          <w:szCs w:val="20"/>
          <w:lang w:eastAsia="pl-PL"/>
        </w:rPr>
      </w:pPr>
      <w:r w:rsidRPr="000439E4">
        <w:rPr>
          <w:rFonts w:ascii="Open Sans" w:eastAsia="Times New Roman" w:hAnsi="Open Sans" w:cs="Open Sans"/>
          <w:b/>
          <w:bCs/>
          <w:sz w:val="20"/>
          <w:szCs w:val="20"/>
          <w:shd w:val="clear" w:color="auto" w:fill="FFFFFF"/>
          <w:lang w:eastAsia="pl-PL"/>
        </w:rPr>
        <w:t>Zalecane jest odbycie przez Wykonawcę wizji terenu oraz jego otoczenia przed złożeniem oferty, w celu oceny na własną odpowiedzialność, kosztów i ryzyka oraz wszystkich czynników koniecznych do przygotowania rzetelnej oferty, obejmującej wszelkie niezbędne prace przygotowawcze, zasadnicze i towarzyszące - zarówno do prowadzenia robót budowlano-montażowych, jak również przygotowania projektu</w:t>
      </w:r>
      <w:r w:rsidRPr="000439E4">
        <w:rPr>
          <w:rFonts w:ascii="Open Sans" w:eastAsia="Times New Roman" w:hAnsi="Open Sans" w:cs="Open Sans"/>
          <w:b/>
          <w:bCs/>
          <w:sz w:val="20"/>
          <w:szCs w:val="20"/>
          <w:lang w:eastAsia="pl-PL"/>
        </w:rPr>
        <w:t> </w:t>
      </w:r>
    </w:p>
    <w:p w14:paraId="3714ACD2" w14:textId="77777777" w:rsidR="00040036" w:rsidRPr="00040036" w:rsidRDefault="00040036" w:rsidP="00040036">
      <w:pPr>
        <w:tabs>
          <w:tab w:val="left" w:pos="780"/>
        </w:tabs>
        <w:spacing w:after="0" w:line="276" w:lineRule="auto"/>
        <w:jc w:val="both"/>
        <w:textAlignment w:val="baseline"/>
        <w:rPr>
          <w:rFonts w:ascii="Open Sans" w:eastAsia="Times New Roman" w:hAnsi="Open Sans" w:cs="Open Sans"/>
          <w:sz w:val="20"/>
          <w:szCs w:val="20"/>
          <w:lang w:eastAsia="pl-PL"/>
        </w:rPr>
      </w:pPr>
    </w:p>
    <w:p w14:paraId="5599A751" w14:textId="3E565670" w:rsidR="00231A8D" w:rsidRDefault="00231A8D" w:rsidP="005E379F">
      <w:pPr>
        <w:pStyle w:val="Nagwek1"/>
        <w:spacing w:line="276" w:lineRule="auto"/>
      </w:pPr>
      <w:bookmarkStart w:id="3" w:name="_Toc164067767"/>
      <w:r>
        <w:t>Dokumentacja Projektowa</w:t>
      </w:r>
      <w:bookmarkEnd w:id="3"/>
    </w:p>
    <w:p w14:paraId="746EC5EB" w14:textId="77777777" w:rsidR="00871DD2" w:rsidRDefault="00871DD2" w:rsidP="00466E8F">
      <w:pPr>
        <w:pStyle w:val="Nagwek2"/>
        <w:numPr>
          <w:ilvl w:val="1"/>
          <w:numId w:val="58"/>
        </w:numPr>
      </w:pPr>
      <w:bookmarkStart w:id="4" w:name="_Toc164067768"/>
      <w:r w:rsidRPr="00E72A73">
        <w:rPr>
          <w:bCs/>
        </w:rPr>
        <w:t>Dokumentację należy opracować na</w:t>
      </w:r>
      <w:r w:rsidRPr="00640346">
        <w:t xml:space="preserve"> aktualnej mapie sytuacyjno–wysokościowej do celów projektowych w skali 1:500.</w:t>
      </w:r>
      <w:bookmarkEnd w:id="4"/>
      <w:r w:rsidRPr="00640346">
        <w:t xml:space="preserve"> </w:t>
      </w:r>
    </w:p>
    <w:p w14:paraId="3BD11E2F" w14:textId="2E9B470E" w:rsidR="0064034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40346">
        <w:rPr>
          <w:rFonts w:ascii="Open Sans" w:eastAsia="Times New Roman" w:hAnsi="Open Sans" w:cs="Open Sans"/>
          <w:sz w:val="20"/>
          <w:szCs w:val="20"/>
          <w:lang w:eastAsia="pl-PL"/>
        </w:rPr>
        <w:t>Dokumentacja określająca przedmiot zamówienia winna odpowiadać przepisom i polskim normom oraz stanowić podstawę do uzyskania wszelkich wymaganych uzgodnień i decyzji administracyjnych celem realizacji przedmiotu zamówienia</w:t>
      </w:r>
      <w:r w:rsidR="00570D4B">
        <w:rPr>
          <w:rFonts w:ascii="Open Sans" w:eastAsia="Times New Roman" w:hAnsi="Open Sans" w:cs="Open Sans"/>
          <w:sz w:val="20"/>
          <w:szCs w:val="20"/>
          <w:lang w:eastAsia="pl-PL"/>
        </w:rPr>
        <w:t>.</w:t>
      </w:r>
      <w:r w:rsidRPr="00640346">
        <w:rPr>
          <w:rFonts w:ascii="Open Sans" w:eastAsia="Times New Roman" w:hAnsi="Open Sans" w:cs="Open Sans"/>
          <w:sz w:val="20"/>
          <w:szCs w:val="20"/>
          <w:lang w:eastAsia="pl-PL"/>
        </w:rPr>
        <w:t xml:space="preserve"> Brak wyszczególnienia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 xml:space="preserve">w niniejszych wymaganiach jakiegokolwiek z obowiązujących aktów prawnych nie zwalnia Wykonawcy od ich stosowania.  </w:t>
      </w:r>
    </w:p>
    <w:p w14:paraId="607FD03B" w14:textId="318F736E" w:rsidR="0064034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40346">
        <w:rPr>
          <w:rFonts w:ascii="Open Sans" w:eastAsia="Times New Roman" w:hAnsi="Open Sans" w:cs="Open Sans"/>
          <w:sz w:val="20"/>
          <w:szCs w:val="20"/>
          <w:lang w:eastAsia="pl-PL"/>
        </w:rPr>
        <w:t xml:space="preserve">W zakres przedmiotu zamówienia wchodzi również dokonanie przez Wykonawcę wszelkich poprawek, uzupełnień, modyfikacji w dokumentacji, których wykonanie będzie wymagane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 xml:space="preserve">dla uzyskania pozytywnej oceny i przyjęcia dokumentacji przez instytucje dokonujące oceny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i kwalifikacji, także w przypadku, gdy konieczność wprowadzenia takich poprawek, uzupełnień i modyfikacji wystąpi po przyjęciu przez Zamawiającego przedmiotu zamówienia i zapłacie za jego wykonanie. </w:t>
      </w:r>
    </w:p>
    <w:p w14:paraId="2F607863" w14:textId="77777777" w:rsidR="00640346" w:rsidRPr="00640346" w:rsidRDefault="00640346" w:rsidP="00E72A73">
      <w:pPr>
        <w:pStyle w:val="Nagwek2"/>
      </w:pPr>
      <w:bookmarkStart w:id="5" w:name="_Toc164067769"/>
      <w:r w:rsidRPr="00640346">
        <w:t>W trakcie wykonywania prac projektowych Wykonawca:</w:t>
      </w:r>
      <w:bookmarkEnd w:id="5"/>
      <w:r w:rsidRPr="00640346">
        <w:t> </w:t>
      </w:r>
    </w:p>
    <w:p w14:paraId="22F741A9"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wymagane uzgodnienia, opinie, pozwolenia i decyzje, </w:t>
      </w:r>
    </w:p>
    <w:p w14:paraId="029EC61E"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 inwentaryzację terenu i zieleni na obszarze realizacji inwestycji</w:t>
      </w:r>
      <w:r>
        <w:rPr>
          <w:rFonts w:ascii="Open Sans" w:eastAsia="Times New Roman" w:hAnsi="Open Sans" w:cs="Open Sans"/>
          <w:sz w:val="20"/>
          <w:szCs w:val="20"/>
          <w:lang w:eastAsia="pl-PL"/>
        </w:rPr>
        <w:t xml:space="preserve"> – w niezbędnym zakresie celem realizacji inwestycji</w:t>
      </w:r>
      <w:r w:rsidRPr="002A38DA">
        <w:rPr>
          <w:rFonts w:ascii="Open Sans" w:eastAsia="Times New Roman" w:hAnsi="Open Sans" w:cs="Open Sans"/>
          <w:sz w:val="20"/>
          <w:szCs w:val="20"/>
          <w:lang w:eastAsia="pl-PL"/>
        </w:rPr>
        <w:t>, </w:t>
      </w:r>
    </w:p>
    <w:p w14:paraId="20231895"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inne materiały i dane wyjściowe, które uzna za niezbędne do kompletności prac projektowych, a które nie zostały wymienione w niniejszym zestawieniu. </w:t>
      </w:r>
    </w:p>
    <w:p w14:paraId="1C8410D1" w14:textId="77777777" w:rsidR="00871DD2" w:rsidRPr="00570D4B" w:rsidRDefault="00871DD2" w:rsidP="00E72A73">
      <w:pPr>
        <w:pStyle w:val="Nagwek2"/>
      </w:pPr>
      <w:bookmarkStart w:id="6" w:name="_Toc164067770"/>
      <w:r w:rsidRPr="00570D4B">
        <w:t>Zakres dokumentacji projektowej.</w:t>
      </w:r>
      <w:bookmarkEnd w:id="6"/>
      <w:r w:rsidRPr="00570D4B">
        <w:t> </w:t>
      </w:r>
    </w:p>
    <w:p w14:paraId="1185DACD"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do celów projektowych w skali 1:500, </w:t>
      </w:r>
    </w:p>
    <w:p w14:paraId="251CEDE0" w14:textId="4DCB1C9E" w:rsidR="00871DD2" w:rsidRPr="00265A50" w:rsidRDefault="00871DD2" w:rsidP="00265A50">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Inwentaryzacja terenu i zieleni (w </w:t>
      </w:r>
      <w:r>
        <w:rPr>
          <w:rFonts w:ascii="Open Sans" w:eastAsia="Times New Roman" w:hAnsi="Open Sans" w:cs="Open Sans"/>
          <w:sz w:val="20"/>
          <w:szCs w:val="20"/>
          <w:lang w:eastAsia="pl-PL"/>
        </w:rPr>
        <w:t>niezbędnym</w:t>
      </w:r>
      <w:r w:rsidRPr="002A38DA">
        <w:rPr>
          <w:rFonts w:ascii="Open Sans" w:eastAsia="Times New Roman" w:hAnsi="Open Sans" w:cs="Open Sans"/>
          <w:sz w:val="20"/>
          <w:szCs w:val="20"/>
          <w:lang w:eastAsia="pl-PL"/>
        </w:rPr>
        <w:t xml:space="preserve"> zakresie), </w:t>
      </w:r>
    </w:p>
    <w:p w14:paraId="61DE6D36" w14:textId="77777777" w:rsidR="00871DD2" w:rsidRPr="002A38DA" w:rsidRDefault="00871DD2" w:rsidP="00466E8F">
      <w:pPr>
        <w:numPr>
          <w:ilvl w:val="0"/>
          <w:numId w:val="61"/>
        </w:numPr>
        <w:tabs>
          <w:tab w:val="left" w:pos="1843"/>
        </w:tabs>
        <w:spacing w:after="0" w:line="276" w:lineRule="auto"/>
        <w:ind w:left="567"/>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architektoniczno – budowlany (PAB) </w:t>
      </w:r>
    </w:p>
    <w:p w14:paraId="2D108B5B"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techniczny w szczegółowości projektu wykonawczego (PT), </w:t>
      </w:r>
    </w:p>
    <w:p w14:paraId="6EBEFA9F"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Specyfikacje Techniczne Wykonania i Odbioru Robót, </w:t>
      </w:r>
    </w:p>
    <w:p w14:paraId="2FA19A6D"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Przedmiary robót, </w:t>
      </w:r>
    </w:p>
    <w:p w14:paraId="65AE1A64"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do wydania niezbędnych warunków technicznych, uzgodnień oraz decyzji administracyjnych, </w:t>
      </w:r>
    </w:p>
    <w:p w14:paraId="63376384"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Dokonać zgłoszenia wykonywania robót nie wymagających pozwolenia na budowę i uzyskać zaświadczenie właściwego organu administracji architektoniczno – budowlanej o braku podstaw do wniesienia sprzeciwu lub dowód potwierdzający, że organ administracji architektoniczno – budowlanej nie wniósł w ustawowym terminie sprzeciwu wobec dokonanego przez Wykonawcę zgłoszenia. </w:t>
      </w:r>
    </w:p>
    <w:p w14:paraId="5EF19C16" w14:textId="77777777" w:rsidR="00871DD2"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Materiały do wykonania zgłoszenia wykonania robót budowlanych. </w:t>
      </w:r>
    </w:p>
    <w:p w14:paraId="75FDEFBA" w14:textId="78EF0847" w:rsidR="00871DD2" w:rsidRPr="002A38DA" w:rsidRDefault="00871DD2" w:rsidP="0090347A">
      <w:pPr>
        <w:spacing w:after="0" w:line="276" w:lineRule="auto"/>
        <w:jc w:val="both"/>
        <w:textAlignment w:val="baseline"/>
        <w:rPr>
          <w:rFonts w:ascii="Segoe UI" w:eastAsia="Times New Roman" w:hAnsi="Segoe UI" w:cs="Segoe UI"/>
          <w:sz w:val="20"/>
          <w:szCs w:val="20"/>
          <w:lang w:eastAsia="pl-PL"/>
        </w:rPr>
      </w:pPr>
    </w:p>
    <w:p w14:paraId="74B2988F" w14:textId="086CCDCA" w:rsidR="00871DD2" w:rsidRDefault="00871DD2" w:rsidP="00570D4B">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Opinie/uzgodnienia winny być zawarte w projekcie</w:t>
      </w:r>
      <w:r w:rsidRPr="002A38DA">
        <w:rPr>
          <w:rFonts w:ascii="Open Sans" w:eastAsia="Times New Roman" w:hAnsi="Open Sans" w:cs="Open Sans"/>
          <w:sz w:val="20"/>
          <w:szCs w:val="20"/>
          <w:lang w:eastAsia="pl-PL"/>
        </w:rPr>
        <w:t> </w:t>
      </w:r>
    </w:p>
    <w:p w14:paraId="5E59FD4B" w14:textId="77777777" w:rsidR="0090347A" w:rsidRPr="002A38DA" w:rsidRDefault="0090347A" w:rsidP="00570D4B">
      <w:pPr>
        <w:spacing w:after="0" w:line="276" w:lineRule="auto"/>
        <w:ind w:left="555"/>
        <w:jc w:val="both"/>
        <w:textAlignment w:val="baseline"/>
        <w:rPr>
          <w:rFonts w:ascii="Segoe UI" w:eastAsia="Times New Roman" w:hAnsi="Segoe UI" w:cs="Segoe UI"/>
          <w:sz w:val="20"/>
          <w:szCs w:val="20"/>
          <w:lang w:eastAsia="pl-PL"/>
        </w:rPr>
      </w:pPr>
    </w:p>
    <w:p w14:paraId="02939D8A" w14:textId="77777777" w:rsidR="00871DD2" w:rsidRPr="002A38DA" w:rsidRDefault="00871DD2" w:rsidP="00E72A73">
      <w:pPr>
        <w:pStyle w:val="Nagwek2"/>
      </w:pPr>
      <w:bookmarkStart w:id="7" w:name="_Toc164067771"/>
      <w:r w:rsidRPr="002A38DA">
        <w:t>Dokumentacja projektowa winna zawierać:</w:t>
      </w:r>
      <w:bookmarkEnd w:id="7"/>
      <w:r w:rsidRPr="002A38DA">
        <w:t> </w:t>
      </w:r>
    </w:p>
    <w:p w14:paraId="740F66B6" w14:textId="77777777" w:rsidR="00871DD2" w:rsidRPr="002A38DA" w:rsidRDefault="00871DD2" w:rsidP="00466E8F">
      <w:pPr>
        <w:numPr>
          <w:ilvl w:val="0"/>
          <w:numId w:val="62"/>
        </w:numPr>
        <w:spacing w:after="0" w:line="276" w:lineRule="auto"/>
        <w:ind w:left="709"/>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Aktualny podkład geodezyjny w skali 1:500 </w:t>
      </w:r>
      <w:r w:rsidRPr="002A38DA">
        <w:rPr>
          <w:rFonts w:ascii="Open Sans" w:eastAsia="Times New Roman" w:hAnsi="Open Sans" w:cs="Open Sans"/>
          <w:sz w:val="20"/>
          <w:szCs w:val="20"/>
          <w:lang w:eastAsia="pl-PL"/>
        </w:rPr>
        <w:t> </w:t>
      </w:r>
    </w:p>
    <w:p w14:paraId="0DE43B13" w14:textId="77777777" w:rsidR="00871DD2" w:rsidRPr="002A38DA" w:rsidRDefault="00871DD2" w:rsidP="00EA7528">
      <w:pPr>
        <w:numPr>
          <w:ilvl w:val="0"/>
          <w:numId w:val="1"/>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numeryczna winna posiadać wszystkie</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niezbędne elementy dla celów projektowych</w:t>
      </w:r>
      <w:r w:rsidRPr="002A38DA">
        <w:rPr>
          <w:rFonts w:ascii="Open Sans" w:eastAsia="Times New Roman" w:hAnsi="Open Sans" w:cs="Open Sans"/>
          <w:b/>
          <w:bCs/>
          <w:sz w:val="20"/>
          <w:szCs w:val="20"/>
          <w:lang w:eastAsia="pl-PL"/>
        </w:rPr>
        <w:t>,</w:t>
      </w:r>
      <w:r w:rsidRPr="002A38DA">
        <w:rPr>
          <w:rFonts w:ascii="Open Sans" w:eastAsia="Times New Roman" w:hAnsi="Open Sans" w:cs="Open Sans"/>
          <w:sz w:val="20"/>
          <w:szCs w:val="20"/>
          <w:lang w:eastAsia="pl-PL"/>
        </w:rPr>
        <w:t xml:space="preserve"> w tym m.in.: </w:t>
      </w:r>
    </w:p>
    <w:p w14:paraId="07BB0220"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rzędne dróg, wjazdów do budynków, uzbrojenia, studzienek, rowów itp. </w:t>
      </w:r>
    </w:p>
    <w:p w14:paraId="2C4D3E46"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drzew o średnicy ≥ 5cm </w:t>
      </w:r>
    </w:p>
    <w:p w14:paraId="2A5AC332"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kołnierz stanu istniejącego w zakresie minimum 30 m od granicy projektowanej inwestycji  </w:t>
      </w:r>
    </w:p>
    <w:p w14:paraId="76FF1EBE" w14:textId="77777777" w:rsidR="00871DD2" w:rsidRPr="002A38DA" w:rsidRDefault="00871DD2" w:rsidP="00EA7528">
      <w:pPr>
        <w:numPr>
          <w:ilvl w:val="0"/>
          <w:numId w:val="3"/>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oznaczenie granic terenów według obowiązujących miejscowych planów zagospodarowania przestrzennego </w:t>
      </w:r>
    </w:p>
    <w:p w14:paraId="344B471A" w14:textId="77777777" w:rsidR="00871DD2" w:rsidRPr="002A38DA" w:rsidRDefault="00871DD2" w:rsidP="00EA7528">
      <w:pPr>
        <w:numPr>
          <w:ilvl w:val="0"/>
          <w:numId w:val="4"/>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wypisy i wyrysy z ewidencji gruntów aktualne na dzień przekazania Zamawiającemu. </w:t>
      </w:r>
    </w:p>
    <w:p w14:paraId="4A6D1FF2"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76F659F" w14:textId="77777777" w:rsidR="00871DD2" w:rsidRPr="00610AC3" w:rsidRDefault="00871DD2" w:rsidP="00466E8F">
      <w:pPr>
        <w:pStyle w:val="Akapitzlist"/>
        <w:numPr>
          <w:ilvl w:val="0"/>
          <w:numId w:val="62"/>
        </w:numPr>
        <w:spacing w:after="0" w:line="276" w:lineRule="auto"/>
        <w:ind w:left="993"/>
        <w:jc w:val="both"/>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 xml:space="preserve">Projekt architektoniczno – budowlany (PAB) </w:t>
      </w:r>
      <w:r w:rsidRPr="00610AC3">
        <w:rPr>
          <w:rFonts w:ascii="Open Sans" w:eastAsia="Times New Roman" w:hAnsi="Open Sans" w:cs="Open Sans"/>
          <w:sz w:val="20"/>
          <w:szCs w:val="20"/>
          <w:lang w:eastAsia="pl-PL"/>
        </w:rPr>
        <w:t>obejmujący: </w:t>
      </w:r>
    </w:p>
    <w:p w14:paraId="679A7560" w14:textId="77777777" w:rsidR="00871DD2" w:rsidRPr="002A38DA" w:rsidRDefault="00871DD2" w:rsidP="000D129E">
      <w:pPr>
        <w:numPr>
          <w:ilvl w:val="0"/>
          <w:numId w:val="11"/>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przestrzenny oraz formę architektoniczną projektowanego obiektu </w:t>
      </w:r>
    </w:p>
    <w:p w14:paraId="2B95E44E" w14:textId="77777777" w:rsidR="00871DD2" w:rsidRPr="002A38DA"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zamierzony sposób użytkowania obiektu </w:t>
      </w:r>
    </w:p>
    <w:p w14:paraId="3064448D" w14:textId="77777777" w:rsidR="00871DD2" w:rsidRPr="002A38DA"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charakterystyczne parametry techniczne obiektów budowlanych </w:t>
      </w:r>
    </w:p>
    <w:p w14:paraId="11A6A241" w14:textId="77777777" w:rsidR="00871DD2" w:rsidRPr="002A38DA"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projektowane rozwiązania materiałowe i techniczne mające wpływ na otoczenie, w tym środowisko </w:t>
      </w:r>
    </w:p>
    <w:p w14:paraId="40AB409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4DA1523" w14:textId="77777777" w:rsidR="00871DD2" w:rsidRPr="002A38DA" w:rsidRDefault="00871DD2" w:rsidP="00EA7528">
      <w:pPr>
        <w:spacing w:after="0" w:line="276" w:lineRule="auto"/>
        <w:ind w:left="709"/>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PAB należy dołączyć m. in. następujące dokumenty: </w:t>
      </w:r>
    </w:p>
    <w:p w14:paraId="3D69943D"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1668CEAA"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4DCD15D1"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4FCAC665"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3129F7DE"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216DE0F" w14:textId="1123DEA4" w:rsidR="00871DD2" w:rsidRDefault="00871DD2" w:rsidP="00466E8F">
      <w:pPr>
        <w:pStyle w:val="Akapitzlist"/>
        <w:numPr>
          <w:ilvl w:val="0"/>
          <w:numId w:val="62"/>
        </w:numPr>
        <w:spacing w:after="0" w:line="276" w:lineRule="auto"/>
        <w:ind w:left="1134"/>
        <w:jc w:val="both"/>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Projekt techniczny w szczegółowości projektu wykonawczego (PW)</w:t>
      </w:r>
      <w:r w:rsidRPr="00610AC3">
        <w:rPr>
          <w:rFonts w:ascii="Open Sans" w:eastAsia="Times New Roman" w:hAnsi="Open Sans" w:cs="Open Sans"/>
          <w:sz w:val="20"/>
          <w:szCs w:val="20"/>
          <w:lang w:eastAsia="pl-PL"/>
        </w:rPr>
        <w:t> </w:t>
      </w:r>
      <w:r w:rsidR="000D129E" w:rsidRPr="00610AC3">
        <w:rPr>
          <w:rFonts w:ascii="Open Sans" w:eastAsia="Times New Roman" w:hAnsi="Open Sans" w:cs="Open Sans"/>
          <w:sz w:val="20"/>
          <w:szCs w:val="20"/>
          <w:lang w:eastAsia="pl-PL"/>
        </w:rPr>
        <w:t>sporządzony na aktualnej mapie do celów   projektowych, lub jej kopii poświadczonej za zgodność z oryginałem przez projektanta, obejmujący:</w:t>
      </w:r>
    </w:p>
    <w:p w14:paraId="12F0BB3A" w14:textId="77777777" w:rsidR="000D129E" w:rsidRDefault="000D129E" w:rsidP="000D129E">
      <w:pPr>
        <w:pStyle w:val="Akapitzlist"/>
        <w:spacing w:after="0" w:line="276" w:lineRule="auto"/>
        <w:ind w:left="1134"/>
        <w:jc w:val="both"/>
        <w:textAlignment w:val="baseline"/>
        <w:rPr>
          <w:rFonts w:ascii="Open Sans" w:eastAsia="Times New Roman" w:hAnsi="Open Sans" w:cs="Open Sans"/>
          <w:sz w:val="20"/>
          <w:szCs w:val="20"/>
          <w:lang w:eastAsia="pl-PL"/>
        </w:rPr>
      </w:pPr>
    </w:p>
    <w:p w14:paraId="034253FE"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określenie granic działek lub terenu,  </w:t>
      </w:r>
    </w:p>
    <w:p w14:paraId="229CE5A8"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usytuowanie, obrys i układy istniejących i projektowanych obiektów budowlanych,  </w:t>
      </w:r>
    </w:p>
    <w:p w14:paraId="78232237"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sieci uzbrojenia terenu, oraz urządzeń budowlanych sytuowanych poza obiektem budowlanym, </w:t>
      </w:r>
    </w:p>
    <w:p w14:paraId="76E4940F"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układ komunikacyjny i układ zieleni, ze wskazaniem charakterystycznych elementów, wymiarów, rzędnych i wzajemnych odległości obiektów, w nawiązaniu do istniejącej i projektowanej zabudowy terenów sąsiednich </w:t>
      </w:r>
    </w:p>
    <w:p w14:paraId="3A10FBDC" w14:textId="77777777" w:rsidR="000D129E" w:rsidRPr="002A38DA" w:rsidRDefault="000D129E" w:rsidP="000D129E">
      <w:pPr>
        <w:numPr>
          <w:ilvl w:val="0"/>
          <w:numId w:val="8"/>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o obszarze oddziaływania obiektu. </w:t>
      </w:r>
    </w:p>
    <w:p w14:paraId="389AFCDE" w14:textId="77777777" w:rsidR="000D129E" w:rsidRPr="002A38DA" w:rsidRDefault="000D129E" w:rsidP="000D129E">
      <w:pPr>
        <w:spacing w:after="0" w:line="276" w:lineRule="auto"/>
        <w:ind w:left="141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CE3913D" w14:textId="77777777" w:rsidR="000D129E" w:rsidRPr="002A38DA" w:rsidRDefault="000D129E" w:rsidP="000D129E">
      <w:pPr>
        <w:spacing w:after="0" w:line="276" w:lineRule="auto"/>
        <w:ind w:left="993" w:hanging="13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należy dołączyć m. in. następujące dokumenty: </w:t>
      </w:r>
    </w:p>
    <w:p w14:paraId="31479AAB" w14:textId="77777777" w:rsidR="000D129E" w:rsidRPr="002A38DA"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23054CDE" w14:textId="77777777" w:rsidR="000D129E" w:rsidRPr="002A38DA"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1D62A3B6" w14:textId="77777777" w:rsidR="000D129E" w:rsidRPr="002A38DA"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6C2F4665" w14:textId="77777777" w:rsidR="000D129E" w:rsidRPr="002A38DA"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34BE4AA4" w14:textId="77777777" w:rsidR="000D129E" w:rsidRPr="00610AC3" w:rsidRDefault="000D129E" w:rsidP="000D129E">
      <w:pPr>
        <w:pStyle w:val="Akapitzlist"/>
        <w:spacing w:after="0" w:line="276" w:lineRule="auto"/>
        <w:ind w:left="1134"/>
        <w:jc w:val="both"/>
        <w:textAlignment w:val="baseline"/>
        <w:rPr>
          <w:rFonts w:ascii="Open Sans" w:eastAsia="Times New Roman" w:hAnsi="Open Sans" w:cs="Open Sans"/>
          <w:sz w:val="20"/>
          <w:szCs w:val="20"/>
          <w:lang w:eastAsia="pl-PL"/>
        </w:rPr>
      </w:pPr>
    </w:p>
    <w:p w14:paraId="548F0B05" w14:textId="5A64FA69" w:rsidR="00871DD2" w:rsidRPr="002A38DA" w:rsidRDefault="00871DD2" w:rsidP="000D129E">
      <w:pPr>
        <w:spacing w:after="0" w:line="276" w:lineRule="auto"/>
        <w:ind w:left="426"/>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r w:rsidRPr="002A38DA">
        <w:rPr>
          <w:rFonts w:ascii="Open Sans" w:eastAsia="Times New Roman" w:hAnsi="Open Sans" w:cs="Open Sans"/>
          <w:b/>
          <w:bCs/>
          <w:sz w:val="20"/>
          <w:szCs w:val="20"/>
          <w:u w:val="single"/>
          <w:lang w:eastAsia="pl-PL"/>
        </w:rPr>
        <w:t>Uwaga: Projekt techniczny musi być zgodny z dokumentacją przedstawioną organom administracyjnym w celu zgłoszenia robót.</w:t>
      </w:r>
      <w:r w:rsidRPr="002A38DA">
        <w:rPr>
          <w:rFonts w:ascii="Open Sans" w:eastAsia="Times New Roman" w:hAnsi="Open Sans" w:cs="Open Sans"/>
          <w:sz w:val="20"/>
          <w:szCs w:val="20"/>
          <w:lang w:eastAsia="pl-PL"/>
        </w:rPr>
        <w:t> </w:t>
      </w:r>
    </w:p>
    <w:p w14:paraId="0EA69EF4" w14:textId="77777777" w:rsidR="00871DD2" w:rsidRPr="002A38DA" w:rsidRDefault="00871DD2" w:rsidP="00871DD2">
      <w:pPr>
        <w:spacing w:after="0" w:line="276" w:lineRule="auto"/>
        <w:ind w:left="1275"/>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92CABD7" w14:textId="77777777" w:rsidR="00871DD2" w:rsidRPr="00610AC3" w:rsidRDefault="00871DD2" w:rsidP="00466E8F">
      <w:pPr>
        <w:pStyle w:val="Akapitzlist"/>
        <w:numPr>
          <w:ilvl w:val="0"/>
          <w:numId w:val="62"/>
        </w:numPr>
        <w:spacing w:after="0" w:line="276" w:lineRule="auto"/>
        <w:ind w:left="1276"/>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Specyfikacje techniczne wykonania i odbioru robót budowlanych </w:t>
      </w:r>
      <w:r w:rsidRPr="00610AC3">
        <w:rPr>
          <w:rFonts w:ascii="Open Sans" w:eastAsia="Times New Roman" w:hAnsi="Open Sans" w:cs="Open Sans"/>
          <w:sz w:val="20"/>
          <w:szCs w:val="20"/>
          <w:lang w:eastAsia="pl-PL"/>
        </w:rPr>
        <w:t> </w:t>
      </w:r>
    </w:p>
    <w:p w14:paraId="31C92F9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winny być wykonane zgodnie z Rozporządzeniem Ministra Infrastruktury z dnia 2 września 2004 r. w sprawie szczegółowego zakresu i formy dokumentacji projektowej, specyfikacji technicznych wykonania i odbioru robót budowlanych. </w:t>
      </w:r>
    </w:p>
    <w:p w14:paraId="0E33C7EB"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Celem specyfikacji jest jednoznaczne określenie przedmiotu robót objętych dokumentacją projektową i jej konkretnymi rozwiązaniami pod kątem wymagań jakościowych i materiałowych, sprzętu i maszyn niezbędnych lub zalecanych do wykonania robót, warunków i kolejności technologicznej wykonywania robót, warunków technicznych odbioru poszczególnych robót, ich elementów lub etapów, kontroli jakości robót, obmiarów robót i płatności za roboty. </w:t>
      </w:r>
    </w:p>
    <w:p w14:paraId="738932D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techniczne winny być ściśle powiązane z przedmiarami robót. Specyfikacje techniczne wykonania i odbioru robót mają stanowić podstawę do sporządzenia przedmiarów robót i muszą zawierać określenie zakresu prac, które powinny być ujęte w cenach poszczególnych pozycji przedmiaru. </w:t>
      </w:r>
    </w:p>
    <w:p w14:paraId="71709CAD"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8377DC8" w14:textId="77777777" w:rsidR="00871DD2" w:rsidRPr="00610AC3" w:rsidRDefault="00871DD2" w:rsidP="00466E8F">
      <w:pPr>
        <w:pStyle w:val="Akapitzlist"/>
        <w:numPr>
          <w:ilvl w:val="0"/>
          <w:numId w:val="62"/>
        </w:numPr>
        <w:spacing w:after="0" w:line="276" w:lineRule="auto"/>
        <w:ind w:left="1418"/>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Przedmiary robót </w:t>
      </w:r>
      <w:r w:rsidRPr="00610AC3">
        <w:rPr>
          <w:rFonts w:ascii="Open Sans" w:eastAsia="Times New Roman" w:hAnsi="Open Sans" w:cs="Open Sans"/>
          <w:sz w:val="20"/>
          <w:szCs w:val="20"/>
          <w:lang w:eastAsia="pl-PL"/>
        </w:rPr>
        <w:t> </w:t>
      </w:r>
    </w:p>
    <w:p w14:paraId="53E1088B"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 – montażowych. </w:t>
      </w:r>
    </w:p>
    <w:p w14:paraId="7B11A0BF"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należy opracować odrębnie dla poszczególnych obiektów, branż i rodzajów robót (lokalizacja, zwymiarowanie) oraz jako jednolitą całość dla poszczególnych zadań. </w:t>
      </w:r>
    </w:p>
    <w:p w14:paraId="6E50C0EF"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Przedmiary robót muszą obejmować zestawienie wszystkich robót i czynności wynikających z projektów oraz specyfikacji technicznych wykonania i odbioru robót. </w:t>
      </w:r>
    </w:p>
    <w:p w14:paraId="2B069347"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stanowić będą podstawę do sporządzenia przez wykonawcę robót szczegółowego kosztorysu ofertowego i określenia ceny oferty w zamówieniu publicznym na wykonanie zadań inwestycyjnych kompletnych pod względem celu, któremu mogą służyć i winny zawierać wytyczne i dane wyjściowe do ich sporządzenia. </w:t>
      </w:r>
    </w:p>
    <w:p w14:paraId="364CC76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Formularz Przedmiaru powinien zawierać wyraźne odniesienia do pozycji Specyfikacji Technicznych. </w:t>
      </w:r>
    </w:p>
    <w:p w14:paraId="3A8ADEF6" w14:textId="77777777" w:rsidR="00871DD2" w:rsidRPr="00B9010C"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C9858B5" w14:textId="77777777" w:rsidR="00871DD2" w:rsidRPr="002A38DA" w:rsidRDefault="00871DD2" w:rsidP="00E72A73">
      <w:pPr>
        <w:pStyle w:val="Nagwek2"/>
      </w:pPr>
      <w:bookmarkStart w:id="8" w:name="_Toc164067772"/>
      <w:r w:rsidRPr="002A38DA">
        <w:t>Opracowania projektowe winny spełniać wymogi określone:</w:t>
      </w:r>
      <w:bookmarkEnd w:id="8"/>
      <w:r w:rsidRPr="002A38DA">
        <w:t> </w:t>
      </w:r>
    </w:p>
    <w:p w14:paraId="56CA694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budowlane  </w:t>
      </w:r>
    </w:p>
    <w:p w14:paraId="2E35F37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66CA86F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w:t>
      </w:r>
    </w:p>
    <w:p w14:paraId="02A9281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Inwestycji i Rozwoju w sprawie przygotowania zawodowego do wykonywania samodzielnych funkcji technicznych w budownictwie,  </w:t>
      </w:r>
    </w:p>
    <w:p w14:paraId="2E74038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planowaniu i zagospodarowaniu przestrzennym,  </w:t>
      </w:r>
    </w:p>
    <w:p w14:paraId="33B9021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drogach publicznych,  </w:t>
      </w:r>
    </w:p>
    <w:p w14:paraId="5B929408"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szczególnych zasadach przygotowania i realizacji inwestycji w zakresie dróg publicznych,  </w:t>
      </w:r>
    </w:p>
    <w:p w14:paraId="2145E906"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wyrobach budowlanych,  </w:t>
      </w:r>
    </w:p>
    <w:p w14:paraId="1209572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Ochrony Środowiska,  </w:t>
      </w:r>
    </w:p>
    <w:p w14:paraId="0B617A6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udostępnianiu informacji o środowisku i jego ochronie, udziale społeczeństwa w ochronie środowiska oraz o ocenach oddziaływania na środowisko, wraz z aktami wykonawczymi, </w:t>
      </w:r>
    </w:p>
    <w:p w14:paraId="35A20907"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przyrody,  </w:t>
      </w:r>
    </w:p>
    <w:p w14:paraId="24412730"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Rady Ministrów w sprawie przedsięwzięć mogących znacząco oddziaływać na środowisko, </w:t>
      </w:r>
    </w:p>
    <w:p w14:paraId="7289278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212529"/>
          <w:sz w:val="20"/>
          <w:szCs w:val="20"/>
          <w:lang w:eastAsia="pl-PL"/>
        </w:rPr>
        <w:t>Rozporządzeniem Ministra Transportu, Budownictwa I Gospodarki Morskiej w sprawie ustalania geotechnicznych warunków posadawiania obiektów budowlanych </w:t>
      </w:r>
    </w:p>
    <w:p w14:paraId="12BDCCF2"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geodezyjne i kartograficzne oraz wydanymi na jej podstawie przepisami wykonawczymi i standardami technicznymi, </w:t>
      </w:r>
    </w:p>
    <w:p w14:paraId="166C193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Obwieszczeniem Ministra Rozwoju I Technologii w sprawie ogłoszenia jednolitego tekstu rozporządzenia Ministra Rozwoju w sprawie standardów technicznych wykonywania geodezyjnych pomiarów sytuacyjnych i wysokościowych oraz opracowywania i przekazywania wyników tych pomiarów do państwowego zasobu geodezyjnego i kartograficznego,  </w:t>
      </w:r>
    </w:p>
    <w:p w14:paraId="4C10EAEA"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zamówień publicznych, </w:t>
      </w:r>
    </w:p>
    <w:p w14:paraId="4010DDD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określenia metod i podstaw sporządzania kosztorysu inwestorskiego, obliczania planowanych kosztów prac projektowych oraz planowanych kosztów robót budowlanych określonych w programie funkcjonalno-użytkowym,  </w:t>
      </w:r>
    </w:p>
    <w:p w14:paraId="621C2C5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Rozporządzeniem Ministra Rozwoju i Technologii w sprawie szczegółowego zakresu i formy dokumentacji projektowej, specyfikacji technicznych wykonania i odbioru robót budowlanych oraz programu funkcjonalno-użytkowego, </w:t>
      </w:r>
    </w:p>
    <w:p w14:paraId="6DDEFE1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przeciwpożarowej,  </w:t>
      </w:r>
    </w:p>
    <w:p w14:paraId="1EC7BB4A"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 ruchu drogowym,  </w:t>
      </w:r>
    </w:p>
    <w:p w14:paraId="6F68B90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Wodne,  </w:t>
      </w:r>
    </w:p>
    <w:p w14:paraId="1F90509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warunków technicznych, jakim powinny odpowiadać budynki i ich usytuowanie, </w:t>
      </w:r>
    </w:p>
    <w:p w14:paraId="7E715AB1"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Pracy i Polityki Socjalnej w sprawie ogólnych przepisów bezpieczeństwa i higieny pracy, </w:t>
      </w:r>
    </w:p>
    <w:p w14:paraId="5DB1395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Ustawą o zapewnieniu dostępności osobom ze szczególnymi potrzebami, </w:t>
      </w:r>
    </w:p>
    <w:p w14:paraId="72F11D42"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26FC73B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Obowiązującymi ustawami, rozporządzeniami, innymi powszechnie obowiązującymi przepisami dotyczącymi przedmiotu zamówienia, jak również normami projektowania i warunkami technicznymi dotyczącymi przedmiotu zamówienia, </w:t>
      </w:r>
    </w:p>
    <w:p w14:paraId="3DEF6448"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3E6F839"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do śledzenia ewentualnych zmian w przepisach prawnych, w oparciu, o które zamówienie jest realizowane oraz nowowprowadzanych aktów prawnych lub normatywów i stosowania ich na bieżąco. </w:t>
      </w:r>
    </w:p>
    <w:p w14:paraId="6ECD62EB"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858C4C2" w14:textId="77777777" w:rsidR="00871DD2" w:rsidRPr="002A38DA" w:rsidRDefault="00871DD2" w:rsidP="00871DD2">
      <w:pPr>
        <w:spacing w:after="0" w:line="276"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b/>
          <w:bCs/>
          <w:color w:val="000000"/>
          <w:sz w:val="20"/>
          <w:szCs w:val="20"/>
          <w:lang w:eastAsia="pl-PL"/>
        </w:rPr>
        <w:t xml:space="preserve">Dokumentacja projektowa objęta zamówieniem powinna być zgodna z przepisami i zasadami wiedzy technicznej obowiązującymi na dzień przekazania dokumentacji . </w:t>
      </w:r>
      <w:r w:rsidRPr="002A38DA">
        <w:rPr>
          <w:rFonts w:ascii="Open Sans" w:eastAsia="Times New Roman" w:hAnsi="Open Sans" w:cs="Open Sans"/>
          <w:b/>
          <w:bCs/>
          <w:color w:val="212529"/>
          <w:sz w:val="20"/>
          <w:szCs w:val="20"/>
          <w:lang w:eastAsia="pl-PL"/>
        </w:rPr>
        <w:t>Brak wyszczególnienia w niniejszych wymaganiach jakiegokolwiek z obowiązujących aktów prawnych nie zwalnia Wykonawcy od ich stosowania.</w:t>
      </w:r>
      <w:r w:rsidRPr="002A38DA">
        <w:rPr>
          <w:rFonts w:ascii="Open Sans" w:eastAsia="Times New Roman" w:hAnsi="Open Sans" w:cs="Open Sans"/>
          <w:color w:val="212529"/>
          <w:sz w:val="20"/>
          <w:szCs w:val="20"/>
          <w:lang w:eastAsia="pl-PL"/>
        </w:rPr>
        <w:t> </w:t>
      </w:r>
    </w:p>
    <w:p w14:paraId="60813C30" w14:textId="77777777" w:rsidR="00871DD2" w:rsidRPr="002A38DA" w:rsidRDefault="00871DD2" w:rsidP="00871DD2">
      <w:pPr>
        <w:spacing w:after="0" w:line="276"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color w:val="000000"/>
          <w:sz w:val="20"/>
          <w:szCs w:val="20"/>
          <w:lang w:eastAsia="pl-PL"/>
        </w:rPr>
        <w:t> </w:t>
      </w:r>
    </w:p>
    <w:p w14:paraId="58EEE4FD" w14:textId="77777777" w:rsidR="00871DD2" w:rsidRPr="002A38DA" w:rsidRDefault="00871DD2" w:rsidP="00E72A73">
      <w:pPr>
        <w:pStyle w:val="Nagwek2"/>
      </w:pPr>
      <w:bookmarkStart w:id="9" w:name="_Toc164067773"/>
      <w:r w:rsidRPr="002A38DA">
        <w:t>Wykonawca prac projektowych w wynagrodzeniu ryczałtowym winien  uwzględnić:</w:t>
      </w:r>
      <w:bookmarkEnd w:id="9"/>
      <w:r w:rsidRPr="002A38DA">
        <w:t> </w:t>
      </w:r>
    </w:p>
    <w:p w14:paraId="42FDD71E" w14:textId="77777777" w:rsidR="000D129E" w:rsidRDefault="000D129E" w:rsidP="000D129E">
      <w:pPr>
        <w:spacing w:after="0" w:line="276" w:lineRule="auto"/>
        <w:jc w:val="both"/>
        <w:textAlignment w:val="baseline"/>
        <w:rPr>
          <w:rFonts w:ascii="Open Sans" w:eastAsia="Times New Roman" w:hAnsi="Open Sans" w:cs="Open Sans"/>
          <w:sz w:val="20"/>
          <w:szCs w:val="20"/>
          <w:lang w:eastAsia="pl-PL"/>
        </w:rPr>
      </w:pPr>
    </w:p>
    <w:p w14:paraId="5FD398CC" w14:textId="31E1EAEA" w:rsidR="00871DD2" w:rsidRPr="002A38DA" w:rsidRDefault="00871DD2" w:rsidP="000D129E">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dla realizacji przedmiotu zamówienia pozyska własnym staraniem wszelkie niezbędne materiały  i dane wyjściowe do projektowania, a koszty z tym związane uwzględni w  wynagrodzeniu ryczałtowym,  w tym m.in: </w:t>
      </w:r>
    </w:p>
    <w:p w14:paraId="5399B09C"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a</w:t>
      </w:r>
      <w:r w:rsidRPr="002A38DA">
        <w:rPr>
          <w:rFonts w:ascii="Open Sans" w:eastAsia="Times New Roman" w:hAnsi="Open Sans" w:cs="Open Sans"/>
          <w:color w:val="000000"/>
          <w:sz w:val="20"/>
          <w:szCs w:val="20"/>
          <w:lang w:eastAsia="pl-PL"/>
        </w:rPr>
        <w:t>ktualną mapę sytuacyjno-wysokościową do celów projektowych w skali 1:500  </w:t>
      </w:r>
    </w:p>
    <w:p w14:paraId="4A193D18"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materiały do uzyskania wszelkich decyzji administracyjnych </w:t>
      </w:r>
    </w:p>
    <w:p w14:paraId="45499530"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warunki techniczne niezbędne dla prawidłowego wykonania przedmiotu zamówienia, w tym  warunki usunięcia </w:t>
      </w:r>
      <w:r>
        <w:rPr>
          <w:rFonts w:ascii="Open Sans" w:eastAsia="Times New Roman" w:hAnsi="Open Sans" w:cs="Open Sans"/>
          <w:sz w:val="20"/>
          <w:szCs w:val="20"/>
          <w:lang w:eastAsia="pl-PL"/>
        </w:rPr>
        <w:t xml:space="preserve">ewentualnych </w:t>
      </w:r>
      <w:r w:rsidRPr="002A38DA">
        <w:rPr>
          <w:rFonts w:ascii="Open Sans" w:eastAsia="Times New Roman" w:hAnsi="Open Sans" w:cs="Open Sans"/>
          <w:sz w:val="20"/>
          <w:szCs w:val="20"/>
          <w:lang w:eastAsia="pl-PL"/>
        </w:rPr>
        <w:t>kolizji z istniejącym uzbrojeniem </w:t>
      </w:r>
      <w:r>
        <w:rPr>
          <w:rFonts w:ascii="Open Sans" w:eastAsia="Times New Roman" w:hAnsi="Open Sans" w:cs="Open Sans"/>
          <w:sz w:val="20"/>
          <w:szCs w:val="20"/>
          <w:lang w:eastAsia="pl-PL"/>
        </w:rPr>
        <w:t>i innymi elementami zagospodarowania terenu</w:t>
      </w:r>
    </w:p>
    <w:p w14:paraId="2E9E1D2A" w14:textId="77777777" w:rsidR="000439E4" w:rsidRPr="000439E4"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ewentualne odstępstwa od obowiązujących przepisów i warunków technicznych </w:t>
      </w:r>
    </w:p>
    <w:p w14:paraId="51C81A72" w14:textId="4A7A85FF" w:rsidR="00871DD2" w:rsidRPr="000439E4"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0439E4">
        <w:rPr>
          <w:rFonts w:ascii="Open Sans" w:eastAsia="Times New Roman" w:hAnsi="Open Sans" w:cs="Open Sans"/>
          <w:color w:val="000000"/>
          <w:sz w:val="20"/>
          <w:szCs w:val="20"/>
          <w:shd w:val="clear" w:color="auto" w:fill="FFFFFF"/>
          <w:lang w:eastAsia="pl-PL"/>
        </w:rPr>
        <w:t>pozyskanie własnym staraniem wszelkich niezbędnych materiałów i danych wyjściowych do projektowania (łącznie ze wszelkimi kosztami z tym związanymi).</w:t>
      </w:r>
      <w:r w:rsidRPr="000439E4">
        <w:rPr>
          <w:rFonts w:ascii="Open Sans" w:eastAsia="Times New Roman" w:hAnsi="Open Sans" w:cs="Open Sans"/>
          <w:color w:val="000000"/>
          <w:sz w:val="20"/>
          <w:szCs w:val="20"/>
          <w:lang w:eastAsia="pl-PL"/>
        </w:rPr>
        <w:t> </w:t>
      </w:r>
    </w:p>
    <w:p w14:paraId="3CFB5514" w14:textId="77777777" w:rsidR="00871DD2" w:rsidRPr="002A38DA" w:rsidRDefault="00871DD2" w:rsidP="00871DD2">
      <w:pPr>
        <w:spacing w:after="0" w:line="276"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0FBC559" w14:textId="5A276507" w:rsidR="00871DD2" w:rsidRPr="002A38DA" w:rsidRDefault="00871DD2" w:rsidP="00E72A73">
      <w:pPr>
        <w:pStyle w:val="Nagwek2"/>
      </w:pPr>
      <w:bookmarkStart w:id="10" w:name="_Toc164067774"/>
      <w:r w:rsidRPr="002A38DA">
        <w:t>Zakres uzgodnień:</w:t>
      </w:r>
      <w:bookmarkEnd w:id="10"/>
      <w:r w:rsidRPr="002A38DA">
        <w:t> </w:t>
      </w:r>
    </w:p>
    <w:p w14:paraId="25CE9C15" w14:textId="05FD5C05"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Projekt należy uzgodnić z: </w:t>
      </w:r>
    </w:p>
    <w:p w14:paraId="0246A6AD" w14:textId="6C6BFF0A"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Użytkownikiem obiektu (</w:t>
      </w:r>
      <w:r w:rsidR="0008731E">
        <w:rPr>
          <w:rFonts w:ascii="Open Sans" w:eastAsia="Times New Roman" w:hAnsi="Open Sans" w:cs="Open Sans"/>
          <w:sz w:val="20"/>
          <w:szCs w:val="20"/>
          <w:lang w:eastAsia="pl-PL"/>
        </w:rPr>
        <w:t>GOS</w:t>
      </w:r>
      <w:r w:rsidR="002D45E0">
        <w:rPr>
          <w:rFonts w:ascii="Open Sans" w:eastAsia="Times New Roman" w:hAnsi="Open Sans" w:cs="Open Sans"/>
          <w:sz w:val="20"/>
          <w:szCs w:val="20"/>
          <w:lang w:eastAsia="pl-PL"/>
        </w:rPr>
        <w:t xml:space="preserve"> – Gdański Ośrodek Sportu</w:t>
      </w:r>
      <w:r w:rsidRPr="002A38DA">
        <w:rPr>
          <w:rFonts w:ascii="Open Sans" w:eastAsia="Times New Roman" w:hAnsi="Open Sans" w:cs="Open Sans"/>
          <w:sz w:val="20"/>
          <w:szCs w:val="20"/>
          <w:lang w:eastAsia="pl-PL"/>
        </w:rPr>
        <w:t>) </w:t>
      </w:r>
    </w:p>
    <w:p w14:paraId="4BB8196D" w14:textId="1F8658A2" w:rsidR="00B61FEC" w:rsidRPr="001748E8" w:rsidRDefault="00773AD8" w:rsidP="001748E8">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lastRenderedPageBreak/>
        <w:t>Wnioskodawcę zadania z Budżetu</w:t>
      </w:r>
      <w:r w:rsidR="003F05E9">
        <w:rPr>
          <w:rFonts w:ascii="Open Sans" w:eastAsia="Times New Roman" w:hAnsi="Open Sans" w:cs="Open Sans"/>
          <w:sz w:val="20"/>
          <w:szCs w:val="20"/>
          <w:lang w:eastAsia="pl-PL"/>
        </w:rPr>
        <w:t xml:space="preserve"> Obywatelskiego</w:t>
      </w:r>
    </w:p>
    <w:p w14:paraId="00D64D19" w14:textId="77777777"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A23EF4">
        <w:rPr>
          <w:rFonts w:ascii="Open Sans" w:eastAsia="Times New Roman" w:hAnsi="Open Sans" w:cs="Open Sans"/>
          <w:sz w:val="20"/>
          <w:szCs w:val="20"/>
          <w:lang w:eastAsia="pl-PL"/>
        </w:rPr>
        <w:t>Zamawiającym </w:t>
      </w:r>
    </w:p>
    <w:p w14:paraId="00EB7644" w14:textId="6685F49A" w:rsidR="00DD5E5D" w:rsidRDefault="00DD5E5D"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ZUD</w:t>
      </w:r>
    </w:p>
    <w:p w14:paraId="38585EF8" w14:textId="77777777" w:rsidR="00871DD2" w:rsidRPr="00A23EF4"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A23EF4">
        <w:rPr>
          <w:rFonts w:ascii="Open Sans" w:eastAsia="Times New Roman" w:hAnsi="Open Sans" w:cs="Open Sans"/>
          <w:sz w:val="20"/>
          <w:szCs w:val="20"/>
          <w:lang w:eastAsia="pl-PL"/>
        </w:rPr>
        <w:t>Użytkownikami urządzeń podziemnych w zakresie kolizji z projektowanymi obiektami, jeżeli takie wystąpią</w:t>
      </w:r>
    </w:p>
    <w:p w14:paraId="3140345A" w14:textId="77777777" w:rsidR="00871DD2" w:rsidRPr="002A38DA"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Instytucjami i organami, z którymi konieczność dokonania uzgodnień wyłoni się w trakcie prac projektowych </w:t>
      </w:r>
    </w:p>
    <w:p w14:paraId="072520FD" w14:textId="77777777" w:rsidR="00871DD2" w:rsidRPr="002A38DA" w:rsidRDefault="00871DD2" w:rsidP="00871DD2">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Koszty uzgodnień Wykonawca uwzględni w wynagrodzeniu ryczałtowym.  </w:t>
      </w:r>
    </w:p>
    <w:p w14:paraId="366F378B"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Uzgodnienia, w tym również warunki techniczne winny być zawarte w projekcie </w:t>
      </w:r>
      <w:r w:rsidRPr="002A38DA">
        <w:rPr>
          <w:rFonts w:ascii="Open Sans" w:eastAsia="Times New Roman" w:hAnsi="Open Sans" w:cs="Open Sans"/>
          <w:sz w:val="20"/>
          <w:szCs w:val="20"/>
          <w:lang w:eastAsia="pl-PL"/>
        </w:rPr>
        <w:t> </w:t>
      </w:r>
    </w:p>
    <w:p w14:paraId="63B29AB9" w14:textId="77777777" w:rsidR="00871DD2" w:rsidRPr="002A38DA" w:rsidRDefault="00871DD2" w:rsidP="00871DD2">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5E69322"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09A756B9"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Wykonawca w terminie 14 dni przed zgłoszeniem robót nie wymagających uzyskania pozwolenia na budowę dostarczy Zamawiającemu projekt budowlany w wersji elektronicznej ze zgłoszeniem celem uzgodnienia przez Zamawiającego.</w:t>
      </w:r>
      <w:r w:rsidRPr="002A38DA">
        <w:rPr>
          <w:rFonts w:ascii="Open Sans" w:eastAsia="Times New Roman" w:hAnsi="Open Sans" w:cs="Open Sans"/>
          <w:sz w:val="20"/>
          <w:szCs w:val="20"/>
          <w:lang w:eastAsia="pl-PL"/>
        </w:rPr>
        <w:t> </w:t>
      </w:r>
    </w:p>
    <w:p w14:paraId="73B6A2BD"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08E1AF4" w14:textId="77777777" w:rsidR="00871DD2" w:rsidRDefault="00871DD2" w:rsidP="00E72A73">
      <w:pPr>
        <w:pStyle w:val="Nagwek2"/>
      </w:pPr>
      <w:bookmarkStart w:id="11" w:name="_Toc164067775"/>
      <w:r w:rsidRPr="002A38DA">
        <w:t>Nakład dokumentacji projektowej</w:t>
      </w:r>
      <w:bookmarkEnd w:id="11"/>
      <w:r w:rsidRPr="002A38DA">
        <w:t>  </w:t>
      </w:r>
    </w:p>
    <w:p w14:paraId="24656725" w14:textId="77777777" w:rsidR="000439E4" w:rsidRPr="000439E4" w:rsidRDefault="000439E4" w:rsidP="000439E4">
      <w:pPr>
        <w:rPr>
          <w:lang w:eastAsia="pl-PL"/>
        </w:rPr>
      </w:pPr>
    </w:p>
    <w:p w14:paraId="26ACEADE"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architektoniczno – budowlanego (PAB) </w:t>
      </w:r>
    </w:p>
    <w:p w14:paraId="6DE8E374"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technicznego w szczegółowości wykonawczego (PT) </w:t>
      </w:r>
    </w:p>
    <w:p w14:paraId="1A6AC8F0"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specyfikacji technicznych wykonania i odbioru robót  </w:t>
      </w:r>
    </w:p>
    <w:p w14:paraId="0DAB52F7"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przedmiarów robót dla każdej z branż  </w:t>
      </w:r>
    </w:p>
    <w:p w14:paraId="009A94EB" w14:textId="59305361"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oraz odpowiadające im pliki w wersji elektronicznej na płytach CD/DVD </w:t>
      </w:r>
      <w:r w:rsidR="00A330E1">
        <w:rPr>
          <w:rFonts w:ascii="Open Sans" w:eastAsia="Times New Roman" w:hAnsi="Open Sans" w:cs="Open Sans"/>
          <w:b/>
          <w:bCs/>
          <w:sz w:val="20"/>
          <w:szCs w:val="20"/>
          <w:lang w:eastAsia="pl-PL"/>
        </w:rPr>
        <w:t>lub na innym nośniku</w:t>
      </w:r>
      <w:r w:rsidRPr="002A38DA">
        <w:rPr>
          <w:rFonts w:ascii="Open Sans" w:eastAsia="Times New Roman" w:hAnsi="Open Sans" w:cs="Open Sans"/>
          <w:b/>
          <w:bCs/>
          <w:sz w:val="20"/>
          <w:szCs w:val="20"/>
          <w:lang w:eastAsia="pl-PL"/>
        </w:rPr>
        <w:t xml:space="preserve"> w ilości  2 egzemplarzy:</w:t>
      </w:r>
      <w:r w:rsidRPr="002A38DA">
        <w:rPr>
          <w:rFonts w:ascii="Open Sans" w:eastAsia="Times New Roman" w:hAnsi="Open Sans" w:cs="Open Sans"/>
          <w:sz w:val="20"/>
          <w:szCs w:val="20"/>
          <w:lang w:eastAsia="pl-PL"/>
        </w:rPr>
        <w:t> </w:t>
      </w:r>
    </w:p>
    <w:p w14:paraId="454F9DEA"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tekstowe z rozszerzeniem: .doc </w:t>
      </w:r>
    </w:p>
    <w:p w14:paraId="1A69E9B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obliczeniowe z rozszerzeniem: .xls </w:t>
      </w:r>
    </w:p>
    <w:p w14:paraId="6C389A6D"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z kosztorysem inwestorskim: ath. </w:t>
      </w:r>
    </w:p>
    <w:p w14:paraId="52892C3A"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graficzne z rozszerzeniem: .dxf, .dwg, .dgn wraz z plikami referencyjnymi. </w:t>
      </w:r>
    </w:p>
    <w:p w14:paraId="737284CF" w14:textId="77777777" w:rsidR="00871DD2" w:rsidRPr="002A38DA" w:rsidRDefault="00871DD2" w:rsidP="000439E4">
      <w:pPr>
        <w:spacing w:after="0" w:line="276" w:lineRule="auto"/>
        <w:ind w:left="567"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oraz pliki cyfrowe tekstowe z rozszerzeniem jw. </w:t>
      </w:r>
    </w:p>
    <w:p w14:paraId="0B5DEDF1"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w:t>
      </w:r>
    </w:p>
    <w:p w14:paraId="2D7DEA07"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Format pdf wielostronicowy, rysunki w całości (bez krojenia na części) czytelne na wydruku  i zoptymalizowane pod względem objętości (MB)</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Część opisowa ze stroną tytułową projektu  oraz rysunki winny znajdować się w jednym pliku PDF. </w:t>
      </w:r>
    </w:p>
    <w:p w14:paraId="5287E037"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1B1775F" w14:textId="77777777" w:rsidR="00871DD2" w:rsidRPr="002A38DA" w:rsidRDefault="00871DD2" w:rsidP="000439E4">
      <w:pPr>
        <w:spacing w:after="0" w:line="276" w:lineRule="auto"/>
        <w:ind w:left="567" w:right="6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 – w wersji PDF należy uwzględnić wszystkie konieczne podpisy i</w:t>
      </w:r>
      <w:r>
        <w:rPr>
          <w:rFonts w:ascii="Open Sans" w:eastAsia="Times New Roman" w:hAnsi="Open Sans" w:cs="Open Sans"/>
          <w:b/>
          <w:bCs/>
          <w:sz w:val="20"/>
          <w:szCs w:val="20"/>
          <w:lang w:eastAsia="pl-PL"/>
        </w:rPr>
        <w:t xml:space="preserve"> </w:t>
      </w:r>
      <w:r w:rsidRPr="002A38DA">
        <w:rPr>
          <w:rFonts w:ascii="Open Sans" w:eastAsia="Times New Roman" w:hAnsi="Open Sans" w:cs="Open Sans"/>
          <w:b/>
          <w:bCs/>
          <w:sz w:val="20"/>
          <w:szCs w:val="20"/>
          <w:lang w:eastAsia="pl-PL"/>
        </w:rPr>
        <w:t>uzgodnienia.</w:t>
      </w:r>
    </w:p>
    <w:p w14:paraId="503D45B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9A92F69"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Forma elektroniczna i papierowa muszą być jednakowe - należy załączyć oświadczenie, że zawartość wersji elektronicznej jest identyczna z wersją papierową.</w:t>
      </w:r>
      <w:r w:rsidRPr="002A38DA">
        <w:rPr>
          <w:rFonts w:ascii="Open Sans" w:eastAsia="Times New Roman" w:hAnsi="Open Sans" w:cs="Open Sans"/>
          <w:sz w:val="20"/>
          <w:szCs w:val="20"/>
          <w:lang w:eastAsia="pl-PL"/>
        </w:rPr>
        <w:t> </w:t>
      </w:r>
    </w:p>
    <w:p w14:paraId="4A8CC17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przypadku, gdy forma elektroniczna i papierowa </w:t>
      </w:r>
      <w:r w:rsidRPr="002A38DA">
        <w:rPr>
          <w:rFonts w:ascii="Open Sans" w:eastAsia="Times New Roman" w:hAnsi="Open Sans" w:cs="Open Sans"/>
          <w:sz w:val="20"/>
          <w:szCs w:val="20"/>
          <w:u w:val="single"/>
          <w:lang w:eastAsia="pl-PL"/>
        </w:rPr>
        <w:t>nie będą jednakowe</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u w:val="single"/>
          <w:lang w:eastAsia="pl-PL"/>
        </w:rPr>
        <w:t>będzie to podstawą</w:t>
      </w:r>
      <w:r w:rsidRPr="002A38DA">
        <w:rPr>
          <w:rFonts w:ascii="Open Sans" w:eastAsia="Times New Roman" w:hAnsi="Open Sans" w:cs="Open Sans"/>
          <w:sz w:val="20"/>
          <w:szCs w:val="20"/>
          <w:lang w:eastAsia="pl-PL"/>
        </w:rPr>
        <w:t xml:space="preserve"> dla Zamawiającego </w:t>
      </w:r>
      <w:r w:rsidRPr="002A38DA">
        <w:rPr>
          <w:rFonts w:ascii="Open Sans" w:eastAsia="Times New Roman" w:hAnsi="Open Sans" w:cs="Open Sans"/>
          <w:sz w:val="20"/>
          <w:szCs w:val="20"/>
          <w:u w:val="single"/>
          <w:lang w:eastAsia="pl-PL"/>
        </w:rPr>
        <w:t>do odmowy podpisania protokołu zdawczo-odbiorczego</w:t>
      </w:r>
      <w:r w:rsidRPr="002A38DA">
        <w:rPr>
          <w:rFonts w:ascii="Open Sans" w:eastAsia="Times New Roman" w:hAnsi="Open Sans" w:cs="Open Sans"/>
          <w:sz w:val="20"/>
          <w:szCs w:val="20"/>
          <w:lang w:eastAsia="pl-PL"/>
        </w:rPr>
        <w:t xml:space="preserve"> do czasu usunięcia rozbieżności. </w:t>
      </w:r>
    </w:p>
    <w:p w14:paraId="12FC88FC" w14:textId="22BC2A90" w:rsidR="00871DD2" w:rsidRPr="002A38DA" w:rsidRDefault="00871DD2" w:rsidP="003F05E9">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5955825" w14:textId="29725960" w:rsidR="009626AE" w:rsidRPr="009626AE" w:rsidRDefault="00871DD2" w:rsidP="009626AE">
      <w:pPr>
        <w:pStyle w:val="Nagwek2"/>
      </w:pPr>
      <w:bookmarkStart w:id="12" w:name="_Toc164067776"/>
      <w:r w:rsidRPr="00E72A73">
        <w:t>Wymagania dodatkowe:</w:t>
      </w:r>
      <w:bookmarkEnd w:id="12"/>
      <w:r w:rsidRPr="00E72A73">
        <w:t> </w:t>
      </w:r>
    </w:p>
    <w:p w14:paraId="4A1AC218" w14:textId="77777777" w:rsidR="00871DD2" w:rsidRPr="00736A80" w:rsidRDefault="00871DD2" w:rsidP="00466E8F">
      <w:pPr>
        <w:pStyle w:val="Akapitzlist"/>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736A80">
        <w:rPr>
          <w:rFonts w:ascii="Open Sans" w:eastAsia="Times New Roman" w:hAnsi="Open Sans" w:cs="Open Sans"/>
          <w:sz w:val="20"/>
          <w:szCs w:val="20"/>
          <w:lang w:eastAsia="pl-PL"/>
        </w:rPr>
        <w:lastRenderedPageBreak/>
        <w:t>Dokumentacja określająca przedmiot zamówienia winna odpowiadać aktualnym przepisom i polskim normom, a także wymaganiom technicznym niezbędnym do złożenia w sposób prawidłowy zamówienia publicznego i</w:t>
      </w:r>
      <w:r w:rsidRPr="00736A80">
        <w:rPr>
          <w:rFonts w:ascii="Arial" w:eastAsia="Times New Roman" w:hAnsi="Arial" w:cs="Arial"/>
          <w:sz w:val="20"/>
          <w:szCs w:val="20"/>
          <w:lang w:eastAsia="pl-PL"/>
        </w:rPr>
        <w:t> </w:t>
      </w:r>
      <w:r w:rsidRPr="00736A80">
        <w:rPr>
          <w:rFonts w:ascii="Open Sans" w:eastAsia="Times New Roman" w:hAnsi="Open Sans" w:cs="Open Sans"/>
          <w:sz w:val="20"/>
          <w:szCs w:val="20"/>
          <w:lang w:eastAsia="pl-PL"/>
        </w:rPr>
        <w:t>oferty na zamówienie dla wykonania zadania inwestycyjnego w pełnym zakresie oraz w sposób nadający się do eksploatacji i bez wad. </w:t>
      </w:r>
    </w:p>
    <w:p w14:paraId="7F94ECDB" w14:textId="77777777" w:rsidR="00871DD2"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UWAGA! W trakcie prac projektowych należy liczyć się z</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możliwością powstania dodatkowych problemów i kolizji zarówno z nieujawnionymi sieciami podziemnymi jak i innymi urządzeniami, czyli z uzbrojeniem terenu. Wszystkie te zagadnienia winny być rozwiązane przez wykonawcę w ramach złożonej oferty bez dodatkowego wynagrodzenia.  </w:t>
      </w:r>
    </w:p>
    <w:p w14:paraId="5F244F15" w14:textId="77777777" w:rsidR="00CD2F22" w:rsidRPr="002A38DA" w:rsidRDefault="00CD2F22" w:rsidP="00CD2F22">
      <w:pPr>
        <w:tabs>
          <w:tab w:val="left" w:pos="709"/>
          <w:tab w:val="left" w:pos="1134"/>
        </w:tabs>
        <w:spacing w:after="0" w:line="276" w:lineRule="auto"/>
        <w:ind w:left="426"/>
        <w:jc w:val="both"/>
        <w:textAlignment w:val="baseline"/>
        <w:rPr>
          <w:rFonts w:ascii="Open Sans" w:eastAsia="Times New Roman" w:hAnsi="Open Sans" w:cs="Open Sans"/>
          <w:sz w:val="20"/>
          <w:szCs w:val="20"/>
          <w:lang w:eastAsia="pl-PL"/>
        </w:rPr>
      </w:pPr>
    </w:p>
    <w:p w14:paraId="0F4F7B1B" w14:textId="77777777" w:rsidR="00871DD2" w:rsidRPr="002A38DA"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 ramach zamówienia Wykonawca zobowiązany jest do:</w:t>
      </w:r>
      <w:r w:rsidRPr="002A38DA">
        <w:rPr>
          <w:rFonts w:ascii="Open Sans" w:eastAsia="Times New Roman" w:hAnsi="Open Sans" w:cs="Open Sans"/>
          <w:sz w:val="20"/>
          <w:szCs w:val="20"/>
          <w:lang w:eastAsia="pl-PL"/>
        </w:rPr>
        <w:t> </w:t>
      </w:r>
    </w:p>
    <w:p w14:paraId="773283DC" w14:textId="77777777" w:rsidR="00871DD2" w:rsidRPr="00897747" w:rsidRDefault="00871DD2" w:rsidP="00CD2F22">
      <w:pPr>
        <w:numPr>
          <w:ilvl w:val="0"/>
          <w:numId w:val="14"/>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kompletu materiałów niezbędnych do uzyskania decyzji administracyjnej umożliwiającej realizację robót oraz uzyskanie decyzji administracyjnej zezwalającej na realizację robót. </w:t>
      </w:r>
    </w:p>
    <w:p w14:paraId="67F992F2" w14:textId="77777777" w:rsidR="00871DD2" w:rsidRPr="00897747" w:rsidRDefault="00871DD2" w:rsidP="00CD2F22">
      <w:pPr>
        <w:numPr>
          <w:ilvl w:val="0"/>
          <w:numId w:val="14"/>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aktualnego podkładu geodezyjnego do celów projektowych w skali 1:500 (o ile będzie wymagany), </w:t>
      </w:r>
    </w:p>
    <w:p w14:paraId="6C8729D9" w14:textId="77777777" w:rsidR="00871DD2" w:rsidRPr="00897747" w:rsidRDefault="00871DD2" w:rsidP="00CD2F22">
      <w:pPr>
        <w:numPr>
          <w:ilvl w:val="0"/>
          <w:numId w:val="14"/>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zapewnienia udziału w opracowaniu projektu osób posiadających uprawnienia budowlane do projektowania w odpowiedniej specjalności (zgodnie ze złożoną ofertą) oraz wzajemne skoordynowanie techniczne wykonanych przez te osoby opracowań projektowych, zapewniające uwzględnienie zawartych w przepisach zasad bezpieczeństwa i ochrony zdrowia w procesie budowy, z uwzględnieniem specyfiki projektowanych obiektów budowlanych, </w:t>
      </w:r>
    </w:p>
    <w:p w14:paraId="185D652B"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Wykonawca zobowiązany jest do bieżącej współpracy z Zamawiającym i Użytkownikiem na każdym etapie wykonywania prac projektowych.</w:t>
      </w:r>
    </w:p>
    <w:p w14:paraId="51FED57F"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Kontakty pomiędzy stronami odbywać się będą w terminach i miejscach obustronnie ustalonych. Wszelkie ustalenia dokonywane będą wyłącznie na piśmie (w tym za pomocą korespondencji elektronicznej). Pierwsze spotkanie Wykonawca winien zorganizować nie później niż 2 tygodnie od daty zawarcia umowy.</w:t>
      </w:r>
    </w:p>
    <w:p w14:paraId="38514FCA"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pozyskania wszystkich materiałów niezbędnych do sporządzania projektów i realizacji zamówienia (warunków, map, uzgodnień, opinii), </w:t>
      </w:r>
    </w:p>
    <w:p w14:paraId="226ECC61"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xml:space="preserve">zagospodarowania terenu zgodnie z wytycznymi </w:t>
      </w:r>
      <w:r>
        <w:rPr>
          <w:rFonts w:ascii="Open Sans" w:eastAsia="Times New Roman" w:hAnsi="Open Sans" w:cs="Open Sans"/>
          <w:sz w:val="20"/>
          <w:szCs w:val="20"/>
          <w:lang w:eastAsia="pl-PL"/>
        </w:rPr>
        <w:t xml:space="preserve">i warunkami technicznymi </w:t>
      </w:r>
      <w:r w:rsidRPr="00897747">
        <w:rPr>
          <w:rFonts w:ascii="Open Sans" w:eastAsia="Times New Roman" w:hAnsi="Open Sans" w:cs="Open Sans"/>
          <w:sz w:val="20"/>
          <w:szCs w:val="20"/>
          <w:lang w:eastAsia="pl-PL"/>
        </w:rPr>
        <w:t>oraz decyzją o warunkach zabudowy i zagospodarowania terenu dla zadania na terenie dla którego brak obowiązującego bądź będącego w toku sporządzania, miejscowego planu zagospodarowania przestrzennego,  </w:t>
      </w:r>
    </w:p>
    <w:p w14:paraId="0FA37078"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uzyskania właściwej, zgodnej z Rozdziałem 5 Ustawy z dnia 27 marca 2003r. o planowaniu i zagospodarowaniu przestrzennym, decyzji w ramach prac przedprojektowych.   </w:t>
      </w:r>
    </w:p>
    <w:p w14:paraId="0C1E6D29"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sprawdzenia czy dla danego terenu nie obowiązują wymagania dodatkowe, wynikające m. in.  z przepisów prawa wodnego oraz przepisów związanych z ochroną środowiska, </w:t>
      </w:r>
    </w:p>
    <w:p w14:paraId="064E6EE7"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zastosowania materiałów budowlanych bardzo dobrej jakości dostosowanych do warunków użytkowania, </w:t>
      </w:r>
    </w:p>
    <w:p w14:paraId="0A013F74" w14:textId="77777777" w:rsidR="00871DD2" w:rsidRPr="00897747" w:rsidRDefault="00871DD2" w:rsidP="00CD2F22">
      <w:pPr>
        <w:numPr>
          <w:ilvl w:val="0"/>
          <w:numId w:val="16"/>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podczas opracowywania dokumentacji bieżącego dostarczania dokumentów takich jak kopie złożonych wniosków, uzyskanych opinii, uzgodnień i decyzji administracyjnych, </w:t>
      </w:r>
    </w:p>
    <w:p w14:paraId="6CEC0D12" w14:textId="77777777" w:rsidR="00871DD2" w:rsidRPr="00897747"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 xml:space="preserve">Wykonawca w terminie </w:t>
      </w:r>
      <w:r>
        <w:rPr>
          <w:rFonts w:ascii="Open Sans" w:hAnsi="Open Sans" w:cs="Open Sans"/>
          <w:sz w:val="20"/>
          <w:szCs w:val="20"/>
        </w:rPr>
        <w:t>7</w:t>
      </w:r>
      <w:r w:rsidRPr="00897747">
        <w:rPr>
          <w:rFonts w:ascii="Open Sans" w:hAnsi="Open Sans" w:cs="Open Sans"/>
          <w:sz w:val="20"/>
          <w:szCs w:val="20"/>
        </w:rPr>
        <w:t xml:space="preserve"> dni kalendarzowych od daty zawarcia umowy zobowiązany jest do sporządzenia i dostarczenia Zamawiającemu terminarza czynności z harmonogramem terminowym realizacji przedmiotu zamówienia uwzględniającego między innymi </w:t>
      </w:r>
      <w:r w:rsidRPr="00897747">
        <w:rPr>
          <w:rFonts w:ascii="Open Sans" w:hAnsi="Open Sans" w:cs="Open Sans"/>
          <w:sz w:val="20"/>
          <w:szCs w:val="20"/>
        </w:rPr>
        <w:lastRenderedPageBreak/>
        <w:t>wymienione poniżej czynności: - złożenie ewentualnych wniosków o warunki techniczne - pozyskanie mapy co celów informacyjnych - sporządzenie ekspertyz/ orzeczeń technicznych - uzyskanie odstępstw od przepisów technicznych, niezbędnych opinii i zgód - przekazanie dokumentacji projektowej do uzgodnień - złożenia uzgodnionej dokumentacji - rozpoczęcia prac budowlanych - oraz innych terminów związanych z realizacją zadania</w:t>
      </w:r>
    </w:p>
    <w:p w14:paraId="36BE53C4" w14:textId="77777777" w:rsidR="00871DD2" w:rsidRPr="00897747"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b/>
          <w:bCs/>
          <w:sz w:val="20"/>
          <w:szCs w:val="20"/>
          <w:lang w:eastAsia="pl-PL"/>
        </w:rPr>
        <w:t>Najpóźniej w czasie 3 tygodni od daty zawarcia umowy, Wykonawca zobowiązany będzie do przedłożenia szkicu koncepcyjnego projektowanego zagospodarowania terenu na mapie do celów informacyjnych, do zaopiniowania przez Wnioskodawcę, Zamawiającego, przyszłego Użytkownika oraz Zarządcę Terenu . </w:t>
      </w:r>
      <w:r w:rsidRPr="00897747">
        <w:rPr>
          <w:rFonts w:ascii="Open Sans" w:eastAsia="Times New Roman" w:hAnsi="Open Sans" w:cs="Open Sans"/>
          <w:sz w:val="20"/>
          <w:szCs w:val="20"/>
          <w:lang w:eastAsia="pl-PL"/>
        </w:rPr>
        <w:t> </w:t>
      </w:r>
    </w:p>
    <w:p w14:paraId="3EA05328" w14:textId="77777777" w:rsidR="00871DD2" w:rsidRPr="00897747"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(poszczególne elementy projektu) 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27A2EDEA" w14:textId="77777777" w:rsidR="00871DD2" w:rsidRPr="009626AE"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projektowa musi uzyskać akceptacje Zamawiającego przed złożeniem jej przez Wykonawcę do uzgodnień i pozwoleń</w:t>
      </w:r>
    </w:p>
    <w:p w14:paraId="04FE2FEE" w14:textId="78C43D48" w:rsidR="009626AE" w:rsidRPr="00897747" w:rsidRDefault="009626AE"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Pr>
          <w:rFonts w:ascii="Open Sans" w:hAnsi="Open Sans" w:cs="Open Sans"/>
          <w:sz w:val="20"/>
          <w:szCs w:val="20"/>
        </w:rPr>
        <w:t>Wykonawca zobowiązany jest do zapewnienia nadzoru autorskiego na etapie realizacji inwestycji. Koszt nadzoru należy uwzględnić w wynagrodzeniu ryczałtowym.</w:t>
      </w:r>
    </w:p>
    <w:p w14:paraId="308DEF51" w14:textId="77777777" w:rsidR="00871DD2" w:rsidRPr="00897747" w:rsidRDefault="00871DD2" w:rsidP="00871DD2">
      <w:pPr>
        <w:tabs>
          <w:tab w:val="left" w:pos="1701"/>
        </w:tabs>
        <w:spacing w:after="0" w:line="276" w:lineRule="auto"/>
        <w:ind w:left="1418"/>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w:t>
      </w:r>
    </w:p>
    <w:p w14:paraId="0916C844" w14:textId="433989E1" w:rsidR="009626AE" w:rsidRDefault="00871DD2" w:rsidP="009626AE">
      <w:pPr>
        <w:pStyle w:val="Nagwek2"/>
      </w:pPr>
      <w:bookmarkStart w:id="13" w:name="_Toc164067777"/>
      <w:r w:rsidRPr="002A38DA">
        <w:t>Znaki towarowe:</w:t>
      </w:r>
      <w:bookmarkEnd w:id="13"/>
      <w:r w:rsidRPr="002A38DA">
        <w:t> </w:t>
      </w:r>
    </w:p>
    <w:p w14:paraId="4B90C160" w14:textId="77777777" w:rsidR="00D40693" w:rsidRPr="00E80E97" w:rsidRDefault="00D40693" w:rsidP="002A122D"/>
    <w:p w14:paraId="36D91C2A" w14:textId="77777777" w:rsidR="00D40693" w:rsidRDefault="00D40693" w:rsidP="00D40693">
      <w:pPr>
        <w:spacing w:after="0" w:line="276" w:lineRule="auto"/>
        <w:ind w:left="42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opracowanej dokumentacji nie można stosować zapisów, które mogłyby utrudniać uczciwą konkurencję, w szczególności przez wskazanie znaków towarowych, patentów lub pochodzenia, źródła lub szczególnego procesu, który charakteryzuje produkty lub usługi dostarczane przez konkretnego wykonawcę. Jedynym wyjątkiem od tej zasady jest przypadek, w którym wskazanie znaków towarowych, patentów lub pochodzenia, źródła lub szczególnego procesu, który charakteryzuje produkty lub usługi dostarczane przez konkretnego wykonawcę nie doprowadzi do uprzywilejowania lub wyeliminowania niektórych wykonawców lub produktów lub nie można opisać przedmiotu zamówienia w wystarczająco precyzyjny i zrozumiały sposób, a wykonawca uzyskał uprzednio pisemną zgodę zamawiającego na takie wskazanie. W przypadku wyrażenia przez zamawiającego pisemnej zgody na wskazanie znaków towarowych, patentów lub pochodzenia, źródła lub szczególnego procesu, który charakteryzuje produkty lub usługi dostarczane przez konkretnego wykonawcę, wykonawca jest zobowiązany opisać w dokumentacji specyfikę przedmiotu zamówienia powodującą konieczność takiego wskazania oraz użyć przy wskazaniu słów „lub równoważny”. W takim przypadku obowiązkiem Wykonawcy jest wskazanie kryteriów stosowanych w celu oceny równoważności. Zamawiający uzna za równoważne rozwiązania, których zastosowanie nie spowoduje zmiany przedmiotu zamówienia w zakresie przyjętej technologii wykonania. </w:t>
      </w:r>
    </w:p>
    <w:p w14:paraId="07B9C9B3" w14:textId="77777777" w:rsidR="00D40693" w:rsidRDefault="00D40693" w:rsidP="00D40693">
      <w:pPr>
        <w:spacing w:after="0" w:line="276" w:lineRule="auto"/>
        <w:ind w:left="420"/>
        <w:jc w:val="both"/>
        <w:textAlignment w:val="baseline"/>
        <w:rPr>
          <w:rFonts w:ascii="Open Sans" w:eastAsia="Times New Roman" w:hAnsi="Open Sans" w:cs="Open Sans"/>
          <w:sz w:val="20"/>
          <w:szCs w:val="20"/>
          <w:lang w:eastAsia="pl-PL"/>
        </w:rPr>
      </w:pPr>
    </w:p>
    <w:p w14:paraId="4C076DF1" w14:textId="77777777" w:rsidR="00D40693" w:rsidRDefault="00D40693" w:rsidP="00D40693">
      <w:pPr>
        <w:spacing w:after="0" w:line="276" w:lineRule="auto"/>
        <w:ind w:left="420"/>
        <w:jc w:val="both"/>
        <w:textAlignment w:val="baseline"/>
        <w:rPr>
          <w:rFonts w:ascii="Open Sans" w:eastAsia="Times New Roman" w:hAnsi="Open Sans" w:cs="Open Sans"/>
          <w:sz w:val="20"/>
          <w:szCs w:val="20"/>
          <w:lang w:eastAsia="pl-PL"/>
        </w:rPr>
      </w:pPr>
    </w:p>
    <w:p w14:paraId="7F0673CD" w14:textId="77777777" w:rsidR="00E72A73" w:rsidRPr="00736A80" w:rsidRDefault="00E72A73" w:rsidP="002A122D">
      <w:pPr>
        <w:autoSpaceDN w:val="0"/>
        <w:ind w:left="993"/>
        <w:contextualSpacing/>
        <w:jc w:val="both"/>
        <w:rPr>
          <w:rFonts w:ascii="Open Sans" w:eastAsia="Times New Roman" w:hAnsi="Open Sans" w:cs="Open Sans"/>
          <w:sz w:val="20"/>
          <w:szCs w:val="20"/>
          <w:lang w:eastAsia="pl-PL"/>
        </w:rPr>
      </w:pPr>
    </w:p>
    <w:p w14:paraId="32D9BC7E" w14:textId="002A33AE" w:rsidR="00231A8D" w:rsidRDefault="00FC3913" w:rsidP="005E379F">
      <w:pPr>
        <w:pStyle w:val="Nagwek1"/>
        <w:spacing w:line="276" w:lineRule="auto"/>
      </w:pPr>
      <w:bookmarkStart w:id="14" w:name="_Toc164067778"/>
      <w:r>
        <w:lastRenderedPageBreak/>
        <w:t>Roboty budowlane</w:t>
      </w:r>
      <w:bookmarkEnd w:id="14"/>
    </w:p>
    <w:p w14:paraId="2B376384" w14:textId="77777777" w:rsidR="00871DD2" w:rsidRPr="002A38DA" w:rsidRDefault="00871DD2" w:rsidP="00466E8F">
      <w:pPr>
        <w:pStyle w:val="Nagwek2"/>
        <w:numPr>
          <w:ilvl w:val="1"/>
          <w:numId w:val="68"/>
        </w:numPr>
      </w:pPr>
      <w:bookmarkStart w:id="15" w:name="_Toc164067779"/>
      <w:r w:rsidRPr="002A38DA">
        <w:t>Zakres zamówienia:</w:t>
      </w:r>
      <w:bookmarkEnd w:id="15"/>
      <w:r w:rsidRPr="002A38DA">
        <w:t> </w:t>
      </w:r>
    </w:p>
    <w:p w14:paraId="06F18923"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B26B072"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ramach projektu planowane jest wykonanie kompleksowe robót budowlano–montażowych w oparciu o zatwierdzoną dokumentację projektową obejmujące : </w:t>
      </w:r>
    </w:p>
    <w:p w14:paraId="164BF01D"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A47552F" w14:textId="77777777" w:rsidR="00871DD2" w:rsidRPr="002A38DA" w:rsidRDefault="00871DD2" w:rsidP="00466E8F">
      <w:pPr>
        <w:numPr>
          <w:ilvl w:val="0"/>
          <w:numId w:val="18"/>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Prace przygotowawcze:</w:t>
      </w:r>
      <w:r w:rsidRPr="002A38DA">
        <w:rPr>
          <w:rFonts w:ascii="Open Sans" w:eastAsia="Times New Roman" w:hAnsi="Open Sans" w:cs="Open Sans"/>
          <w:sz w:val="20"/>
          <w:szCs w:val="20"/>
          <w:lang w:eastAsia="pl-PL"/>
        </w:rPr>
        <w:t> </w:t>
      </w:r>
    </w:p>
    <w:p w14:paraId="1D9BE550" w14:textId="77777777" w:rsidR="00871DD2" w:rsidRPr="002A38DA" w:rsidRDefault="00871DD2" w:rsidP="00A35A10">
      <w:pPr>
        <w:numPr>
          <w:ilvl w:val="0"/>
          <w:numId w:val="19"/>
        </w:numPr>
        <w:shd w:val="clear" w:color="auto" w:fill="FFFFFF"/>
        <w:spacing w:after="0" w:line="276" w:lineRule="auto"/>
        <w:ind w:left="1425" w:hanging="14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zorganizowanie i odpowiednie zabezpieczenie placu budowy,</w:t>
      </w:r>
      <w:r w:rsidRPr="002A38DA">
        <w:rPr>
          <w:rFonts w:ascii="Open Sans" w:eastAsia="Times New Roman" w:hAnsi="Open Sans" w:cs="Open Sans"/>
          <w:sz w:val="20"/>
          <w:szCs w:val="20"/>
          <w:lang w:eastAsia="pl-PL"/>
        </w:rPr>
        <w:t> </w:t>
      </w:r>
    </w:p>
    <w:p w14:paraId="00B8DDA5" w14:textId="46A51F49" w:rsidR="00871DD2" w:rsidRPr="002A38DA" w:rsidRDefault="00871DD2" w:rsidP="00A35A10">
      <w:pPr>
        <w:numPr>
          <w:ilvl w:val="0"/>
          <w:numId w:val="19"/>
        </w:numPr>
        <w:shd w:val="clear" w:color="auto" w:fill="FFFFFF"/>
        <w:spacing w:after="0" w:line="276" w:lineRule="auto"/>
        <w:ind w:left="1425" w:hanging="14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odpowiednie zabezpieczenie istniejąc</w:t>
      </w:r>
      <w:r w:rsidR="00523744">
        <w:rPr>
          <w:rFonts w:ascii="Open Sans" w:eastAsia="Times New Roman" w:hAnsi="Open Sans" w:cs="Open Sans"/>
          <w:sz w:val="20"/>
          <w:szCs w:val="20"/>
          <w:shd w:val="clear" w:color="auto" w:fill="FFFFFF"/>
          <w:lang w:eastAsia="pl-PL"/>
        </w:rPr>
        <w:t>ych elementów</w:t>
      </w:r>
      <w:r w:rsidRPr="002A38DA">
        <w:rPr>
          <w:rFonts w:ascii="Open Sans" w:eastAsia="Times New Roman" w:hAnsi="Open Sans" w:cs="Open Sans"/>
          <w:sz w:val="20"/>
          <w:szCs w:val="20"/>
          <w:shd w:val="clear" w:color="auto" w:fill="FFFFFF"/>
          <w:lang w:eastAsia="pl-PL"/>
        </w:rPr>
        <w:t xml:space="preserve">, </w:t>
      </w:r>
    </w:p>
    <w:p w14:paraId="4F1BC387" w14:textId="77777777" w:rsidR="00871DD2" w:rsidRPr="002A38DA" w:rsidRDefault="00871DD2" w:rsidP="00A35A10">
      <w:pPr>
        <w:numPr>
          <w:ilvl w:val="0"/>
          <w:numId w:val="19"/>
        </w:numPr>
        <w:shd w:val="clear" w:color="auto" w:fill="FFFFFF"/>
        <w:spacing w:after="0" w:line="276" w:lineRule="auto"/>
        <w:ind w:left="1425" w:hanging="14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oczyszczenie i przygotowanie terenu pod inwestycję,</w:t>
      </w:r>
      <w:r w:rsidRPr="002A38DA">
        <w:rPr>
          <w:rFonts w:ascii="Open Sans" w:eastAsia="Times New Roman" w:hAnsi="Open Sans" w:cs="Open Sans"/>
          <w:sz w:val="20"/>
          <w:szCs w:val="20"/>
          <w:lang w:eastAsia="pl-PL"/>
        </w:rPr>
        <w:t> </w:t>
      </w:r>
    </w:p>
    <w:p w14:paraId="2EE7E247" w14:textId="34E9055C" w:rsidR="00195486" w:rsidRPr="000B0213" w:rsidRDefault="0009005D" w:rsidP="00466E8F">
      <w:pPr>
        <w:numPr>
          <w:ilvl w:val="0"/>
          <w:numId w:val="21"/>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shd w:val="clear" w:color="auto" w:fill="FFFFFF"/>
          <w:lang w:eastAsia="pl-PL"/>
        </w:rPr>
        <w:t>Mechaniczne k</w:t>
      </w:r>
      <w:r w:rsidR="00AE5EBA">
        <w:rPr>
          <w:rFonts w:ascii="Open Sans" w:eastAsia="Times New Roman" w:hAnsi="Open Sans" w:cs="Open Sans"/>
          <w:sz w:val="20"/>
          <w:szCs w:val="20"/>
          <w:shd w:val="clear" w:color="auto" w:fill="FFFFFF"/>
          <w:lang w:eastAsia="pl-PL"/>
        </w:rPr>
        <w:t>opanie rowów pod kable</w:t>
      </w:r>
      <w:r>
        <w:rPr>
          <w:rFonts w:ascii="Open Sans" w:eastAsia="Times New Roman" w:hAnsi="Open Sans" w:cs="Open Sans"/>
          <w:sz w:val="20"/>
          <w:szCs w:val="20"/>
          <w:shd w:val="clear" w:color="auto" w:fill="FFFFFF"/>
          <w:lang w:eastAsia="pl-PL"/>
        </w:rPr>
        <w:t xml:space="preserve"> oświetlenio</w:t>
      </w:r>
      <w:r w:rsidR="002A154C">
        <w:rPr>
          <w:rFonts w:ascii="Open Sans" w:eastAsia="Times New Roman" w:hAnsi="Open Sans" w:cs="Open Sans"/>
          <w:sz w:val="20"/>
          <w:szCs w:val="20"/>
          <w:shd w:val="clear" w:color="auto" w:fill="FFFFFF"/>
          <w:lang w:eastAsia="pl-PL"/>
        </w:rPr>
        <w:t>we</w:t>
      </w:r>
      <w:r w:rsidR="00AE5EBA">
        <w:rPr>
          <w:rFonts w:ascii="Open Sans" w:eastAsia="Times New Roman" w:hAnsi="Open Sans" w:cs="Open Sans"/>
          <w:sz w:val="20"/>
          <w:szCs w:val="20"/>
          <w:shd w:val="clear" w:color="auto" w:fill="FFFFFF"/>
          <w:lang w:eastAsia="pl-PL"/>
        </w:rPr>
        <w:t xml:space="preserve"> oraz układanie </w:t>
      </w:r>
      <w:r w:rsidR="002A154C">
        <w:rPr>
          <w:rFonts w:ascii="Open Sans" w:eastAsia="Times New Roman" w:hAnsi="Open Sans" w:cs="Open Sans"/>
          <w:sz w:val="20"/>
          <w:szCs w:val="20"/>
          <w:shd w:val="clear" w:color="auto" w:fill="FFFFFF"/>
          <w:lang w:eastAsia="pl-PL"/>
        </w:rPr>
        <w:t>ich układanie,</w:t>
      </w:r>
    </w:p>
    <w:p w14:paraId="17494A26" w14:textId="0FA8399B" w:rsidR="008148D4" w:rsidRDefault="008148D4"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Mechaniczne kopanie rowów dla kabli w gruncie </w:t>
      </w:r>
    </w:p>
    <w:p w14:paraId="5D6B0674" w14:textId="52FEAFB9" w:rsidR="000B0213" w:rsidRDefault="00D86880"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Nasypanie warstwy piasku na dno rowu kablowego</w:t>
      </w:r>
      <w:r w:rsidR="00244DCA">
        <w:rPr>
          <w:rFonts w:ascii="Open Sans" w:eastAsia="Times New Roman" w:hAnsi="Open Sans" w:cs="Open Sans"/>
          <w:sz w:val="20"/>
          <w:szCs w:val="20"/>
          <w:lang w:eastAsia="pl-PL"/>
        </w:rPr>
        <w:t xml:space="preserve"> o </w:t>
      </w:r>
      <w:r w:rsidR="00583A0E">
        <w:rPr>
          <w:rFonts w:ascii="Open Sans" w:eastAsia="Times New Roman" w:hAnsi="Open Sans" w:cs="Open Sans"/>
          <w:sz w:val="20"/>
          <w:szCs w:val="20"/>
          <w:lang w:eastAsia="pl-PL"/>
        </w:rPr>
        <w:t>szer.</w:t>
      </w:r>
      <w:r w:rsidR="00244DCA">
        <w:rPr>
          <w:rFonts w:ascii="Open Sans" w:eastAsia="Times New Roman" w:hAnsi="Open Sans" w:cs="Open Sans"/>
          <w:sz w:val="20"/>
          <w:szCs w:val="20"/>
          <w:lang w:eastAsia="pl-PL"/>
        </w:rPr>
        <w:t xml:space="preserve"> 0,4m </w:t>
      </w:r>
    </w:p>
    <w:p w14:paraId="58B18C2D" w14:textId="645604B0" w:rsidR="00D86880" w:rsidRDefault="00D86880"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Układanie rur ochronnych</w:t>
      </w:r>
      <w:r w:rsidR="002E0443">
        <w:rPr>
          <w:rFonts w:ascii="Open Sans" w:eastAsia="Times New Roman" w:hAnsi="Open Sans" w:cs="Open Sans"/>
          <w:sz w:val="20"/>
          <w:szCs w:val="20"/>
          <w:lang w:eastAsia="pl-PL"/>
        </w:rPr>
        <w:t xml:space="preserve"> z PCV w wykopie</w:t>
      </w:r>
      <w:r w:rsidR="00244DCA">
        <w:rPr>
          <w:rFonts w:ascii="Open Sans" w:eastAsia="Times New Roman" w:hAnsi="Open Sans" w:cs="Open Sans"/>
          <w:sz w:val="20"/>
          <w:szCs w:val="20"/>
          <w:lang w:eastAsia="pl-PL"/>
        </w:rPr>
        <w:t xml:space="preserve"> </w:t>
      </w:r>
    </w:p>
    <w:p w14:paraId="4B706EAF" w14:textId="5BDA64B3" w:rsidR="002E0443" w:rsidRDefault="002E0443"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Montaż uziomów poziomych </w:t>
      </w:r>
    </w:p>
    <w:p w14:paraId="0D875D8A" w14:textId="4F2865E8" w:rsidR="003A37FB" w:rsidRDefault="003A37FB"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Układanie </w:t>
      </w:r>
      <w:r w:rsidR="00BE03E4">
        <w:rPr>
          <w:rFonts w:ascii="Open Sans" w:eastAsia="Times New Roman" w:hAnsi="Open Sans" w:cs="Open Sans"/>
          <w:sz w:val="20"/>
          <w:szCs w:val="20"/>
          <w:lang w:eastAsia="pl-PL"/>
        </w:rPr>
        <w:t>kabli wielożyłowych – 3x2,5</w:t>
      </w:r>
      <w:r w:rsidR="00154439">
        <w:rPr>
          <w:rFonts w:ascii="Open Sans" w:eastAsia="Times New Roman" w:hAnsi="Open Sans" w:cs="Open Sans"/>
          <w:sz w:val="20"/>
          <w:szCs w:val="20"/>
          <w:lang w:eastAsia="pl-PL"/>
        </w:rPr>
        <w:t>m</w:t>
      </w:r>
      <w:r w:rsidR="00BE03E4">
        <w:rPr>
          <w:rFonts w:ascii="Open Sans" w:eastAsia="Times New Roman" w:hAnsi="Open Sans" w:cs="Open Sans"/>
          <w:sz w:val="20"/>
          <w:szCs w:val="20"/>
          <w:lang w:eastAsia="pl-PL"/>
        </w:rPr>
        <w:t xml:space="preserve">m2 </w:t>
      </w:r>
    </w:p>
    <w:p w14:paraId="3C33EDB7" w14:textId="4C435BDF" w:rsidR="00BE03E4" w:rsidRDefault="00BE03E4"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Układanie kabli wielożyłowych</w:t>
      </w:r>
      <w:r w:rsidR="00583A0E">
        <w:rPr>
          <w:rFonts w:ascii="Open Sans" w:eastAsia="Times New Roman" w:hAnsi="Open Sans" w:cs="Open Sans"/>
          <w:sz w:val="20"/>
          <w:szCs w:val="20"/>
          <w:lang w:eastAsia="pl-PL"/>
        </w:rPr>
        <w:t xml:space="preserve"> – 4x4</w:t>
      </w:r>
      <w:r w:rsidR="00154439">
        <w:rPr>
          <w:rFonts w:ascii="Open Sans" w:eastAsia="Times New Roman" w:hAnsi="Open Sans" w:cs="Open Sans"/>
          <w:sz w:val="20"/>
          <w:szCs w:val="20"/>
          <w:lang w:eastAsia="pl-PL"/>
        </w:rPr>
        <w:t>m</w:t>
      </w:r>
      <w:r w:rsidR="00583A0E">
        <w:rPr>
          <w:rFonts w:ascii="Open Sans" w:eastAsia="Times New Roman" w:hAnsi="Open Sans" w:cs="Open Sans"/>
          <w:sz w:val="20"/>
          <w:szCs w:val="20"/>
          <w:lang w:eastAsia="pl-PL"/>
        </w:rPr>
        <w:t xml:space="preserve">m2 </w:t>
      </w:r>
    </w:p>
    <w:p w14:paraId="3373DE22" w14:textId="1BCAC063" w:rsidR="00A822AA" w:rsidRPr="000B0213" w:rsidRDefault="00A822AA"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Mechaniczne zasypywanie rowów </w:t>
      </w:r>
    </w:p>
    <w:p w14:paraId="56F977BC" w14:textId="4D212539" w:rsidR="00195486" w:rsidRPr="003F4ACF" w:rsidRDefault="00195486" w:rsidP="00466E8F">
      <w:pPr>
        <w:numPr>
          <w:ilvl w:val="0"/>
          <w:numId w:val="21"/>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shd w:val="clear" w:color="auto" w:fill="FFFFFF"/>
          <w:lang w:eastAsia="pl-PL"/>
        </w:rPr>
        <w:t>Dostawa i montaż słupów oświetleniowych</w:t>
      </w:r>
      <w:r w:rsidR="00E85B62">
        <w:rPr>
          <w:rFonts w:ascii="Open Sans" w:eastAsia="Times New Roman" w:hAnsi="Open Sans" w:cs="Open Sans"/>
          <w:sz w:val="20"/>
          <w:szCs w:val="20"/>
          <w:shd w:val="clear" w:color="auto" w:fill="FFFFFF"/>
          <w:lang w:eastAsia="pl-PL"/>
        </w:rPr>
        <w:t xml:space="preserve"> (wys. 8m)</w:t>
      </w:r>
      <w:r w:rsidR="00FE4C61">
        <w:rPr>
          <w:rFonts w:ascii="Open Sans" w:eastAsia="Times New Roman" w:hAnsi="Open Sans" w:cs="Open Sans"/>
          <w:sz w:val="20"/>
          <w:szCs w:val="20"/>
          <w:shd w:val="clear" w:color="auto" w:fill="FFFFFF"/>
          <w:lang w:eastAsia="pl-PL"/>
        </w:rPr>
        <w:t xml:space="preserve"> wraz z fundamentem </w:t>
      </w:r>
      <w:r w:rsidR="00E85B62">
        <w:rPr>
          <w:rFonts w:ascii="Open Sans" w:eastAsia="Times New Roman" w:hAnsi="Open Sans" w:cs="Open Sans"/>
          <w:sz w:val="20"/>
          <w:szCs w:val="20"/>
          <w:shd w:val="clear" w:color="auto" w:fill="FFFFFF"/>
          <w:lang w:eastAsia="pl-PL"/>
        </w:rPr>
        <w:t>– 2 szt.</w:t>
      </w:r>
    </w:p>
    <w:p w14:paraId="6882634A" w14:textId="1A17BD6D" w:rsidR="003F4ACF" w:rsidRPr="003F4ACF" w:rsidRDefault="003F4ACF" w:rsidP="003F4ACF">
      <w:pPr>
        <w:pStyle w:val="Akapitzlist"/>
        <w:numPr>
          <w:ilvl w:val="0"/>
          <w:numId w:val="82"/>
        </w:numPr>
        <w:shd w:val="clear" w:color="auto" w:fill="FFFFFF"/>
        <w:spacing w:after="0" w:line="276" w:lineRule="auto"/>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Wciąganie przewodów w słup</w:t>
      </w:r>
      <w:r w:rsidR="007F0C3F">
        <w:rPr>
          <w:rFonts w:ascii="Open Sans" w:eastAsia="Times New Roman" w:hAnsi="Open Sans" w:cs="Open Sans"/>
          <w:sz w:val="20"/>
          <w:szCs w:val="20"/>
          <w:lang w:eastAsia="pl-PL"/>
        </w:rPr>
        <w:t>ach</w:t>
      </w:r>
      <w:r>
        <w:rPr>
          <w:rFonts w:ascii="Open Sans" w:eastAsia="Times New Roman" w:hAnsi="Open Sans" w:cs="Open Sans"/>
          <w:sz w:val="20"/>
          <w:szCs w:val="20"/>
          <w:lang w:eastAsia="pl-PL"/>
        </w:rPr>
        <w:t xml:space="preserve"> 3</w:t>
      </w:r>
      <w:r w:rsidR="007F0C3F">
        <w:rPr>
          <w:rFonts w:ascii="Open Sans" w:eastAsia="Times New Roman" w:hAnsi="Open Sans" w:cs="Open Sans"/>
          <w:sz w:val="20"/>
          <w:szCs w:val="20"/>
          <w:lang w:eastAsia="pl-PL"/>
        </w:rPr>
        <w:t>x2,5m</w:t>
      </w:r>
      <w:r w:rsidR="00506FB9">
        <w:rPr>
          <w:rFonts w:ascii="Open Sans" w:eastAsia="Times New Roman" w:hAnsi="Open Sans" w:cs="Open Sans"/>
          <w:sz w:val="20"/>
          <w:szCs w:val="20"/>
          <w:lang w:eastAsia="pl-PL"/>
        </w:rPr>
        <w:t>m2</w:t>
      </w:r>
      <w:r w:rsidR="007F0C3F">
        <w:rPr>
          <w:rFonts w:ascii="Open Sans" w:eastAsia="Times New Roman" w:hAnsi="Open Sans" w:cs="Open Sans"/>
          <w:sz w:val="20"/>
          <w:szCs w:val="20"/>
          <w:lang w:eastAsia="pl-PL"/>
        </w:rPr>
        <w:t xml:space="preserve"> </w:t>
      </w:r>
    </w:p>
    <w:p w14:paraId="05EDD82B" w14:textId="39D4D08C" w:rsidR="00A31A7B" w:rsidRPr="003B58E3" w:rsidRDefault="00195486" w:rsidP="00466E8F">
      <w:pPr>
        <w:numPr>
          <w:ilvl w:val="0"/>
          <w:numId w:val="21"/>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shd w:val="clear" w:color="auto" w:fill="FFFFFF"/>
          <w:lang w:eastAsia="pl-PL"/>
        </w:rPr>
        <w:t xml:space="preserve">Dostawa i montaż </w:t>
      </w:r>
      <w:r w:rsidR="00A31A7B">
        <w:rPr>
          <w:rFonts w:ascii="Open Sans" w:eastAsia="Times New Roman" w:hAnsi="Open Sans" w:cs="Open Sans"/>
          <w:sz w:val="20"/>
          <w:szCs w:val="20"/>
          <w:shd w:val="clear" w:color="auto" w:fill="FFFFFF"/>
          <w:lang w:eastAsia="pl-PL"/>
        </w:rPr>
        <w:t>naświetlaczy do boisk LED</w:t>
      </w:r>
      <w:r w:rsidR="00C50D12">
        <w:rPr>
          <w:rFonts w:ascii="Open Sans" w:eastAsia="Times New Roman" w:hAnsi="Open Sans" w:cs="Open Sans"/>
          <w:sz w:val="20"/>
          <w:szCs w:val="20"/>
          <w:shd w:val="clear" w:color="auto" w:fill="FFFFFF"/>
          <w:lang w:eastAsia="pl-PL"/>
        </w:rPr>
        <w:t xml:space="preserve"> o mocy 160W wraz z konstrukcją – 6szt.</w:t>
      </w:r>
    </w:p>
    <w:p w14:paraId="6011DEF1" w14:textId="328F1954" w:rsidR="003B58E3" w:rsidRDefault="003B58E3" w:rsidP="003B58E3">
      <w:pPr>
        <w:pStyle w:val="Akapitzlist"/>
        <w:numPr>
          <w:ilvl w:val="0"/>
          <w:numId w:val="81"/>
        </w:numPr>
        <w:shd w:val="clear" w:color="auto" w:fill="FFFFFF"/>
        <w:spacing w:after="0" w:line="276" w:lineRule="auto"/>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Montaż paneli</w:t>
      </w:r>
      <w:r w:rsidR="00636D77">
        <w:rPr>
          <w:rFonts w:ascii="Open Sans" w:eastAsia="Times New Roman" w:hAnsi="Open Sans" w:cs="Open Sans"/>
          <w:sz w:val="20"/>
          <w:szCs w:val="20"/>
          <w:lang w:eastAsia="pl-PL"/>
        </w:rPr>
        <w:t>/kaset sterowania z przyciskami start/stop – 2 szt.</w:t>
      </w:r>
    </w:p>
    <w:p w14:paraId="38494B6C" w14:textId="169F166F" w:rsidR="00636D77" w:rsidRPr="003B58E3" w:rsidRDefault="00636D77" w:rsidP="003B58E3">
      <w:pPr>
        <w:pStyle w:val="Akapitzlist"/>
        <w:numPr>
          <w:ilvl w:val="0"/>
          <w:numId w:val="81"/>
        </w:numPr>
        <w:shd w:val="clear" w:color="auto" w:fill="FFFFFF"/>
        <w:spacing w:after="0" w:line="276" w:lineRule="auto"/>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Montaż tabliczek zaciskowych na konstrukcji – 2 szt.</w:t>
      </w:r>
    </w:p>
    <w:p w14:paraId="7B3B3436" w14:textId="46589C36" w:rsidR="00871DD2" w:rsidRPr="00BE4864" w:rsidRDefault="00A31A7B" w:rsidP="00466E8F">
      <w:pPr>
        <w:numPr>
          <w:ilvl w:val="0"/>
          <w:numId w:val="21"/>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shd w:val="clear" w:color="auto" w:fill="FFFFFF"/>
          <w:lang w:eastAsia="pl-PL"/>
        </w:rPr>
        <w:t>Wymiana szafy sterowniczej oświetlenia zewnętrznego</w:t>
      </w:r>
      <w:r w:rsidR="00871DD2" w:rsidRPr="00BE4864">
        <w:rPr>
          <w:rFonts w:ascii="Open Sans" w:eastAsia="Times New Roman" w:hAnsi="Open Sans" w:cs="Open Sans"/>
          <w:sz w:val="20"/>
          <w:szCs w:val="20"/>
          <w:shd w:val="clear" w:color="auto" w:fill="FFFFFF"/>
          <w:lang w:eastAsia="pl-PL"/>
        </w:rPr>
        <w:t xml:space="preserve"> </w:t>
      </w:r>
      <w:r w:rsidR="00F85951">
        <w:rPr>
          <w:rFonts w:ascii="Open Sans" w:eastAsia="Times New Roman" w:hAnsi="Open Sans" w:cs="Open Sans"/>
          <w:sz w:val="20"/>
          <w:szCs w:val="20"/>
          <w:shd w:val="clear" w:color="auto" w:fill="FFFFFF"/>
          <w:lang w:eastAsia="pl-PL"/>
        </w:rPr>
        <w:t>– 1szt.</w:t>
      </w:r>
    </w:p>
    <w:p w14:paraId="7E389545" w14:textId="77777777" w:rsidR="00871DD2" w:rsidRPr="002A38DA" w:rsidRDefault="00871DD2" w:rsidP="00466E8F">
      <w:pPr>
        <w:numPr>
          <w:ilvl w:val="0"/>
          <w:numId w:val="22"/>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Porządkowanie terenu po robotach</w:t>
      </w:r>
      <w:r w:rsidRPr="002A38DA">
        <w:rPr>
          <w:rFonts w:ascii="Open Sans" w:eastAsia="Times New Roman" w:hAnsi="Open Sans" w:cs="Open Sans"/>
          <w:sz w:val="20"/>
          <w:szCs w:val="20"/>
          <w:lang w:eastAsia="pl-PL"/>
        </w:rPr>
        <w:t> </w:t>
      </w:r>
    </w:p>
    <w:p w14:paraId="5BC382FC" w14:textId="77777777" w:rsidR="00871DD2" w:rsidRPr="002A38DA" w:rsidRDefault="00871DD2" w:rsidP="00A35A10">
      <w:pPr>
        <w:numPr>
          <w:ilvl w:val="0"/>
          <w:numId w:val="23"/>
        </w:numPr>
        <w:shd w:val="clear" w:color="auto" w:fill="FFFFFF"/>
        <w:spacing w:after="0" w:line="276" w:lineRule="auto"/>
        <w:ind w:left="1425" w:hanging="14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odtworzenie nawierzchni</w:t>
      </w:r>
      <w:r>
        <w:rPr>
          <w:rFonts w:ascii="Open Sans" w:eastAsia="Times New Roman" w:hAnsi="Open Sans" w:cs="Open Sans"/>
          <w:sz w:val="20"/>
          <w:szCs w:val="20"/>
          <w:shd w:val="clear" w:color="auto" w:fill="FFFFFF"/>
          <w:lang w:eastAsia="pl-PL"/>
        </w:rPr>
        <w:t>,</w:t>
      </w:r>
    </w:p>
    <w:p w14:paraId="7684D9C8" w14:textId="77777777" w:rsidR="00871DD2" w:rsidRPr="002A38DA" w:rsidRDefault="00871DD2" w:rsidP="00A35A10">
      <w:pPr>
        <w:numPr>
          <w:ilvl w:val="0"/>
          <w:numId w:val="23"/>
        </w:numPr>
        <w:shd w:val="clear" w:color="auto" w:fill="FFFFFF"/>
        <w:spacing w:after="0" w:line="276" w:lineRule="auto"/>
        <w:ind w:left="1425" w:hanging="14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uporządkowanie terenu,</w:t>
      </w:r>
      <w:r w:rsidRPr="002A38DA">
        <w:rPr>
          <w:rFonts w:ascii="Open Sans" w:eastAsia="Times New Roman" w:hAnsi="Open Sans" w:cs="Open Sans"/>
          <w:sz w:val="20"/>
          <w:szCs w:val="20"/>
          <w:lang w:eastAsia="pl-PL"/>
        </w:rPr>
        <w:t> </w:t>
      </w:r>
    </w:p>
    <w:p w14:paraId="61A3BE7F" w14:textId="77777777" w:rsidR="00871DD2" w:rsidRDefault="00871DD2" w:rsidP="00466E8F">
      <w:pPr>
        <w:numPr>
          <w:ilvl w:val="0"/>
          <w:numId w:val="24"/>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Sporządzenie dokumentacji budowy i dokumentacji powykonawczej,</w:t>
      </w:r>
      <w:r w:rsidRPr="002A38DA">
        <w:rPr>
          <w:rFonts w:ascii="Open Sans" w:eastAsia="Times New Roman" w:hAnsi="Open Sans" w:cs="Open Sans"/>
          <w:sz w:val="20"/>
          <w:szCs w:val="20"/>
          <w:lang w:eastAsia="pl-PL"/>
        </w:rPr>
        <w:t> </w:t>
      </w:r>
    </w:p>
    <w:p w14:paraId="33A25F3D" w14:textId="77777777" w:rsidR="00807E32" w:rsidRDefault="00807E32" w:rsidP="00807E32">
      <w:pPr>
        <w:shd w:val="clear" w:color="auto" w:fill="FFFFFF"/>
        <w:spacing w:after="0" w:line="276" w:lineRule="auto"/>
        <w:jc w:val="both"/>
        <w:textAlignment w:val="baseline"/>
        <w:rPr>
          <w:rFonts w:ascii="Open Sans" w:eastAsia="Times New Roman" w:hAnsi="Open Sans" w:cs="Open Sans"/>
          <w:sz w:val="20"/>
          <w:szCs w:val="20"/>
          <w:lang w:eastAsia="pl-PL"/>
        </w:rPr>
      </w:pPr>
    </w:p>
    <w:p w14:paraId="7D6F9BEF" w14:textId="5E4433C8" w:rsidR="00807E32" w:rsidRDefault="00807E32" w:rsidP="00807E32">
      <w:pPr>
        <w:shd w:val="clear" w:color="auto" w:fill="FFFFFF"/>
        <w:spacing w:after="0" w:line="276" w:lineRule="auto"/>
        <w:jc w:val="both"/>
        <w:textAlignment w:val="baseline"/>
        <w:rPr>
          <w:rFonts w:ascii="Open Sans" w:eastAsia="Times New Roman" w:hAnsi="Open Sans" w:cs="Open Sans"/>
          <w:b/>
          <w:bCs/>
          <w:sz w:val="20"/>
          <w:szCs w:val="20"/>
          <w:u w:val="single"/>
          <w:lang w:eastAsia="pl-PL"/>
        </w:rPr>
      </w:pPr>
      <w:r w:rsidRPr="00807E32">
        <w:rPr>
          <w:rFonts w:ascii="Open Sans" w:eastAsia="Times New Roman" w:hAnsi="Open Sans" w:cs="Open Sans"/>
          <w:b/>
          <w:bCs/>
          <w:sz w:val="20"/>
          <w:szCs w:val="20"/>
          <w:u w:val="single"/>
          <w:lang w:eastAsia="pl-PL"/>
        </w:rPr>
        <w:t>Uwaga:</w:t>
      </w:r>
    </w:p>
    <w:p w14:paraId="43825B77" w14:textId="4BC06DB8" w:rsidR="00807E32" w:rsidRPr="00D874EE" w:rsidRDefault="007368A7" w:rsidP="00807E32">
      <w:pPr>
        <w:pStyle w:val="Akapitzlist"/>
        <w:numPr>
          <w:ilvl w:val="0"/>
          <w:numId w:val="84"/>
        </w:numPr>
        <w:shd w:val="clear" w:color="auto" w:fill="FFFFFF"/>
        <w:spacing w:after="0" w:line="276" w:lineRule="auto"/>
        <w:jc w:val="both"/>
        <w:textAlignment w:val="baseline"/>
        <w:rPr>
          <w:rFonts w:ascii="Open Sans" w:eastAsia="Times New Roman" w:hAnsi="Open Sans" w:cs="Open Sans"/>
          <w:sz w:val="20"/>
          <w:szCs w:val="20"/>
          <w:lang w:eastAsia="pl-PL"/>
        </w:rPr>
      </w:pPr>
      <w:r w:rsidRPr="00D874EE">
        <w:rPr>
          <w:rFonts w:ascii="Open Sans" w:eastAsia="Times New Roman" w:hAnsi="Open Sans" w:cs="Open Sans"/>
          <w:sz w:val="20"/>
          <w:szCs w:val="20"/>
          <w:lang w:eastAsia="pl-PL"/>
        </w:rPr>
        <w:t>Istniejące ciągi piesze</w:t>
      </w:r>
      <w:r w:rsidR="00D874EE" w:rsidRPr="00D874EE">
        <w:rPr>
          <w:rFonts w:ascii="Open Sans" w:eastAsia="Times New Roman" w:hAnsi="Open Sans" w:cs="Open Sans"/>
          <w:sz w:val="20"/>
          <w:szCs w:val="20"/>
          <w:lang w:eastAsia="pl-PL"/>
        </w:rPr>
        <w:t xml:space="preserve">, </w:t>
      </w:r>
      <w:r w:rsidRPr="00D874EE">
        <w:rPr>
          <w:rFonts w:ascii="Open Sans" w:eastAsia="Times New Roman" w:hAnsi="Open Sans" w:cs="Open Sans"/>
          <w:sz w:val="20"/>
          <w:szCs w:val="20"/>
          <w:lang w:eastAsia="pl-PL"/>
        </w:rPr>
        <w:t xml:space="preserve">boiska: do koszykówki oraz do piłki </w:t>
      </w:r>
      <w:r w:rsidR="00D874EE" w:rsidRPr="00D874EE">
        <w:rPr>
          <w:rFonts w:ascii="Open Sans" w:eastAsia="Times New Roman" w:hAnsi="Open Sans" w:cs="Open Sans"/>
          <w:sz w:val="20"/>
          <w:szCs w:val="20"/>
          <w:lang w:eastAsia="pl-PL"/>
        </w:rPr>
        <w:t xml:space="preserve">nożnej oraz defibrylator znajdują się na gwarancji. </w:t>
      </w:r>
      <w:r w:rsidR="00D874EE">
        <w:rPr>
          <w:rFonts w:ascii="Open Sans" w:eastAsia="Times New Roman" w:hAnsi="Open Sans" w:cs="Open Sans"/>
          <w:sz w:val="20"/>
          <w:szCs w:val="20"/>
          <w:lang w:eastAsia="pl-PL"/>
        </w:rPr>
        <w:t xml:space="preserve">Roboty budowlane należy </w:t>
      </w:r>
      <w:r w:rsidR="003B5067">
        <w:rPr>
          <w:rFonts w:ascii="Open Sans" w:eastAsia="Times New Roman" w:hAnsi="Open Sans" w:cs="Open Sans"/>
          <w:sz w:val="20"/>
          <w:szCs w:val="20"/>
          <w:lang w:eastAsia="pl-PL"/>
        </w:rPr>
        <w:t xml:space="preserve">wykonywać bez naruszenia tych elementów. </w:t>
      </w:r>
      <w:r w:rsidR="003B5067">
        <w:rPr>
          <w:rFonts w:ascii="Open Sans" w:eastAsia="Times New Roman" w:hAnsi="Open Sans" w:cs="Open Sans"/>
          <w:sz w:val="20"/>
          <w:szCs w:val="20"/>
          <w:lang w:eastAsia="pl-PL"/>
        </w:rPr>
        <w:br/>
      </w:r>
      <w:r w:rsidR="003B5067" w:rsidRPr="003B5067">
        <w:rPr>
          <w:rFonts w:ascii="Open Sans" w:eastAsia="Times New Roman" w:hAnsi="Open Sans" w:cs="Open Sans"/>
          <w:b/>
          <w:bCs/>
          <w:sz w:val="20"/>
          <w:szCs w:val="20"/>
          <w:u w:val="single"/>
          <w:lang w:eastAsia="pl-PL"/>
        </w:rPr>
        <w:t>W przypadku uszkodzenia Wykonawca będzie wezwany do napraw uszkodzonych elementów.</w:t>
      </w:r>
      <w:r w:rsidR="003B5067">
        <w:rPr>
          <w:rFonts w:ascii="Open Sans" w:eastAsia="Times New Roman" w:hAnsi="Open Sans" w:cs="Open Sans"/>
          <w:sz w:val="20"/>
          <w:szCs w:val="20"/>
          <w:lang w:eastAsia="pl-PL"/>
        </w:rPr>
        <w:t xml:space="preserve"> </w:t>
      </w:r>
    </w:p>
    <w:p w14:paraId="61CFFD41"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03338EC5" w14:textId="77777777" w:rsidR="00871DD2" w:rsidRDefault="00871DD2" w:rsidP="00E72A73">
      <w:pPr>
        <w:pStyle w:val="Nagwek2"/>
      </w:pPr>
      <w:bookmarkStart w:id="16" w:name="_Toc164067780"/>
      <w:r w:rsidRPr="002A38DA">
        <w:t>Materiały wyjściowe</w:t>
      </w:r>
      <w:bookmarkEnd w:id="16"/>
      <w:r w:rsidRPr="002A38DA">
        <w:t> </w:t>
      </w:r>
    </w:p>
    <w:p w14:paraId="3722E36D" w14:textId="77777777" w:rsidR="00E72A73" w:rsidRPr="00E72A73" w:rsidRDefault="00E72A73" w:rsidP="00E72A73">
      <w:pPr>
        <w:rPr>
          <w:lang w:eastAsia="pl-PL"/>
        </w:rPr>
      </w:pPr>
    </w:p>
    <w:p w14:paraId="6BF8BB1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Szczegółowy przedmiot zamówienia określa</w:t>
      </w:r>
      <w:r>
        <w:rPr>
          <w:rFonts w:ascii="Open Sans" w:eastAsia="Times New Roman" w:hAnsi="Open Sans" w:cs="Open Sans"/>
          <w:sz w:val="20"/>
          <w:szCs w:val="20"/>
          <w:lang w:eastAsia="pl-PL"/>
        </w:rPr>
        <w:t>ć będzie</w:t>
      </w:r>
      <w:r w:rsidRPr="002A38DA">
        <w:rPr>
          <w:rFonts w:ascii="Open Sans" w:eastAsia="Times New Roman" w:hAnsi="Open Sans" w:cs="Open Sans"/>
          <w:sz w:val="20"/>
          <w:szCs w:val="20"/>
          <w:lang w:eastAsia="pl-PL"/>
        </w:rPr>
        <w:t xml:space="preserve"> dokumentacja projektowa wykonana w ramach I przedmiotu zamówienia. </w:t>
      </w:r>
    </w:p>
    <w:p w14:paraId="402F0D12"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Przedmiot zamówienia winien odpowiadać przepisom prawa, odnośnym normom  </w:t>
      </w:r>
      <w:r w:rsidRPr="002A38DA">
        <w:rPr>
          <w:rFonts w:ascii="Open Sans" w:eastAsia="Times New Roman" w:hAnsi="Open Sans" w:cs="Open Sans"/>
          <w:sz w:val="20"/>
          <w:szCs w:val="20"/>
          <w:lang w:eastAsia="pl-PL"/>
        </w:rPr>
        <w:br/>
        <w:t>i standardom, a także wymaganiom technicznym obowiązujących w dniu odbioru robót. </w:t>
      </w:r>
    </w:p>
    <w:p w14:paraId="68154BA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Wykonawca zobowiązany jest do przestrzegania obowiązujących lub podanych w dokumentacji projektowej norm i standardów oraz przepisów prawa mających zastosowanie do wykonywanych robót. </w:t>
      </w:r>
    </w:p>
    <w:p w14:paraId="1404E10D"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A3A61DA" w14:textId="77777777" w:rsidR="00871DD2" w:rsidRPr="002A38DA" w:rsidRDefault="00871DD2" w:rsidP="00543758">
      <w:pPr>
        <w:pStyle w:val="Nagwek2"/>
        <w:ind w:left="851"/>
      </w:pPr>
      <w:bookmarkStart w:id="17" w:name="_Toc164067781"/>
      <w:r w:rsidRPr="002A38DA">
        <w:t>Warunki prowadzenia robót</w:t>
      </w:r>
      <w:bookmarkEnd w:id="17"/>
      <w:r w:rsidRPr="002A38DA">
        <w:t> </w:t>
      </w:r>
    </w:p>
    <w:p w14:paraId="4CC8AF87" w14:textId="77777777" w:rsidR="00871DD2" w:rsidRPr="00E72A73"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Wybrany Wykonawca będzie zobowiązany do kompleksowego wykonania robót stanowiących przedmiot zamówienia. </w:t>
      </w:r>
    </w:p>
    <w:p w14:paraId="4A02A4E2" w14:textId="77777777" w:rsidR="00871DD2" w:rsidRPr="00E72A73"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Wykonawca winien przestrzegać warunków prowadzenia robót zawartych w: </w:t>
      </w:r>
    </w:p>
    <w:p w14:paraId="627C5FF2" w14:textId="77777777" w:rsidR="00871DD2"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Warunkach technicznych i wytycznych,</w:t>
      </w:r>
    </w:p>
    <w:p w14:paraId="5879ABB1"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administracyjnych </w:t>
      </w:r>
    </w:p>
    <w:p w14:paraId="4EBC8AE7"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projektach wykonawczych, </w:t>
      </w:r>
    </w:p>
    <w:p w14:paraId="3229A572"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specyfikacji technicznej  wykonania i odbioru robót budowlanych, </w:t>
      </w:r>
    </w:p>
    <w:p w14:paraId="02BCE4FA"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założeniach do technologii wykonania robót zawartych w opisie technicznym do dokumentacji projektowej, </w:t>
      </w:r>
    </w:p>
    <w:p w14:paraId="23A90724" w14:textId="5663F513"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uzgodnieniach z </w:t>
      </w:r>
      <w:r w:rsidR="00D26C31">
        <w:rPr>
          <w:rFonts w:ascii="Open Sans" w:eastAsia="Times New Roman" w:hAnsi="Open Sans" w:cs="Open Sans"/>
          <w:sz w:val="20"/>
          <w:szCs w:val="20"/>
          <w:lang w:eastAsia="pl-PL"/>
        </w:rPr>
        <w:t>GOS</w:t>
      </w:r>
      <w:r w:rsidR="007A0EEE">
        <w:rPr>
          <w:rFonts w:ascii="Open Sans" w:eastAsia="Times New Roman" w:hAnsi="Open Sans" w:cs="Open Sans"/>
          <w:sz w:val="20"/>
          <w:szCs w:val="20"/>
          <w:lang w:eastAsia="pl-PL"/>
        </w:rPr>
        <w:t>, GZDiZ</w:t>
      </w:r>
      <w:r>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lang w:eastAsia="pl-PL"/>
        </w:rPr>
        <w:t>i Zamawiającym, </w:t>
      </w:r>
    </w:p>
    <w:p w14:paraId="2683AC06"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innych uzgodnieniach i opiniach do dokumentacji projektowej, </w:t>
      </w:r>
    </w:p>
    <w:p w14:paraId="246B38A6" w14:textId="77777777" w:rsidR="00871DD2"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zawartych w dokumentacji projektowej. </w:t>
      </w:r>
    </w:p>
    <w:p w14:paraId="489A9291" w14:textId="77777777" w:rsidR="00D26C31" w:rsidRPr="002A38DA" w:rsidRDefault="00D26C31" w:rsidP="00D26C31">
      <w:pPr>
        <w:tabs>
          <w:tab w:val="left" w:pos="1276"/>
        </w:tabs>
        <w:spacing w:after="0" w:line="276" w:lineRule="auto"/>
        <w:ind w:left="993"/>
        <w:jc w:val="both"/>
        <w:textAlignment w:val="baseline"/>
        <w:rPr>
          <w:rFonts w:ascii="Open Sans" w:eastAsia="Times New Roman" w:hAnsi="Open Sans" w:cs="Open Sans"/>
          <w:sz w:val="20"/>
          <w:szCs w:val="20"/>
          <w:lang w:eastAsia="pl-PL"/>
        </w:rPr>
      </w:pPr>
    </w:p>
    <w:p w14:paraId="4069034F"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7B0C0B9"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72DE3692"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Prace objęte przedmiotowym zamówieniem muszą być zgodne z zasadami wiedzy technicznej, obowiązującymi normami, przepisami prawa oraz z załączonymi decyzjami administracyjnymi, pozwoleniami i zgłoszeniami.  </w:t>
      </w:r>
    </w:p>
    <w:p w14:paraId="596F1CE7" w14:textId="77777777" w:rsidR="00E72A73"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Wykonawca zapewni warunki umożliwiające prawidłowe wykonanie prac budowlano montażowych oraz uwzględni w wynagrodzeniu koszty z tym związane. </w:t>
      </w:r>
    </w:p>
    <w:p w14:paraId="12F78615" w14:textId="195B2A36" w:rsidR="00E72A73"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Zamawiający przekaże Wykonawcy do realizacji plac budowy obejmujący teren określony dokumentacją projektową. </w:t>
      </w:r>
    </w:p>
    <w:p w14:paraId="1155D389" w14:textId="77777777" w:rsidR="00543758"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Realizacja przedmiotu zamówienia prowadzona będzie przy zapewnieniu stałej przejezdności ulicy i możliwości wjazdów na posesje sąsiadujące z inwestycją. </w:t>
      </w:r>
    </w:p>
    <w:p w14:paraId="57CD2EDF" w14:textId="77777777" w:rsidR="007A6FE4"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Należy przewidzieć prowadzenie robót w dni wolne od pracy i w trybie zmianowym. </w:t>
      </w:r>
    </w:p>
    <w:p w14:paraId="590880C4"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Ziemię z wykopów, odpady budowlane, gruz z rozbiórki i śmieci należy wywieźć na legalne wysypisko. Koszty wywozu wraz z jego utylizacją i złomowaniem należy uwzględnić w</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wynagrodzeniu ryczałtowym. Odległość dowozu mas ziemnych na wymianę gruntu i materiałów masowych (np. piasek, żwir) Wykonawca ustali we własnym zakresie i uwzględni w wynagrodzeniu ryczałtowym. </w:t>
      </w:r>
    </w:p>
    <w:p w14:paraId="044BD668"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ponosi odpowiedzialność za wykonanie robót zgodnie z warunkami zgłoszenia oraz normami określającymi warunki wykonania i</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odbioru robót. </w:t>
      </w:r>
    </w:p>
    <w:p w14:paraId="2C08733D"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w trakcie prowadzenia prac jest odpowiedzialny za utrzymanie zieleni na terenie placu budowy, zasady zabezpieczenia zieleni, procedurę postępowania w przypadku jej uszkodzenia oraz możliwe kary w przypadku stwierdzenia naruszeń określają Szczegółowe zasady odpowiedzialności Wykonawcy za zieleń stanowiące załącznik nr 6 do OPZ. </w:t>
      </w:r>
    </w:p>
    <w:p w14:paraId="2F8F971C"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przypadku udostępnienia terenu dla ruchu kołowego lub pieszego Wykonawca w wynagrodzeniu ryczałtowym uwzględni koszty zapewnienia tej dostępności, w tym koszty odśnieżania jezdni wraz z ciągami pieszymi oraz koszty zapewnienia oświetlenia. </w:t>
      </w:r>
    </w:p>
    <w:p w14:paraId="176B6EBC"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lastRenderedPageBreak/>
        <w:t>Wykonawca w wynagrodzeniu ryczałtowym uwzględni koszty opróżniania koszy śmietnikowych znajdujących się na terenie budowy wraz z kosztami wywozu i zagospodarowania odpadów zgodnie z przepisami, w tym w przypadku udostępnienia terenu do ruchu kołowego lub pieszego.</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w:t>
      </w:r>
    </w:p>
    <w:p w14:paraId="7D960DCA"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będzie ponosił wszelkie konsekwencje spowodowane niewłaściwym oznakowaniem (i jego utrzymaniem) oraz zabezpieczeniem miejsca robót w czasie ich realizacji jak również w okresie przerw w prowadzonych robotach wobec Zamawiającego, jak również wobec osób trzecich. </w:t>
      </w:r>
    </w:p>
    <w:p w14:paraId="20B9ED47"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Przed rozpoczęciem robót (min. 7 dni) Wykonawca jest zobowiązany przedłożyć do akceptacji Zamawiającego receptury, deklaracje właściwości użytkowych dla materiałów sypkich (kruszywa) oraz materiałów kamiennych i prefabrykatów betonowych, które będą wbudowane na zadaniu. </w:t>
      </w:r>
    </w:p>
    <w:p w14:paraId="614E7A8E"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robót będzie ponosił odpowiedzialność cywilną wobec osób trzecich za wszelkie zdarzenia wynikłe z jego winy w trakcie realizacji całości przedmiotu zamówienia. </w:t>
      </w:r>
    </w:p>
    <w:p w14:paraId="297C6291"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zobowiązany jest prowadzić prace z zachowaniem szczególnej ostrożności w rejonie istniejącej infrastruktury podziemnej. </w:t>
      </w:r>
    </w:p>
    <w:p w14:paraId="612B9D51" w14:textId="4D1B403E" w:rsidR="007A6FE4" w:rsidRP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będzie zobowiązany przedstawić receptury atesty i niezbędne badania  laboratoryjne pozwalające na  ocenę przez Zamawiającego jakości wbudowanego materiału. </w:t>
      </w:r>
    </w:p>
    <w:p w14:paraId="234485D4" w14:textId="77777777" w:rsidR="007A6FE4" w:rsidRPr="002A38DA" w:rsidRDefault="007A6FE4" w:rsidP="00871DD2">
      <w:pPr>
        <w:spacing w:after="0" w:line="276" w:lineRule="auto"/>
        <w:ind w:hanging="270"/>
        <w:jc w:val="both"/>
        <w:textAlignment w:val="baseline"/>
        <w:rPr>
          <w:rFonts w:ascii="Segoe UI" w:eastAsia="Times New Roman" w:hAnsi="Segoe UI" w:cs="Segoe UI"/>
          <w:sz w:val="20"/>
          <w:szCs w:val="20"/>
          <w:lang w:eastAsia="pl-PL"/>
        </w:rPr>
      </w:pPr>
    </w:p>
    <w:p w14:paraId="2B226EFF" w14:textId="77777777" w:rsidR="00871DD2" w:rsidRPr="00E72A73" w:rsidRDefault="00871DD2" w:rsidP="00E72A73">
      <w:pPr>
        <w:pStyle w:val="Nagwek2"/>
        <w:tabs>
          <w:tab w:val="clear" w:pos="1134"/>
          <w:tab w:val="left" w:pos="720"/>
        </w:tabs>
        <w:rPr>
          <w:b w:val="0"/>
          <w:bCs/>
        </w:rPr>
      </w:pPr>
      <w:bookmarkStart w:id="18" w:name="_Toc164067782"/>
      <w:r w:rsidRPr="00E72A73">
        <w:t xml:space="preserve">Materiały i wyroby użyte do wykonania przedmiotu zamówienia </w:t>
      </w:r>
      <w:r w:rsidRPr="00E72A73">
        <w:rPr>
          <w:b w:val="0"/>
          <w:bCs/>
        </w:rPr>
        <w:t>podlegają zatwierdzeniu przez nadzór inwestorski i winny spełniać wymogi określone w obowiązujących przepisach, w szczególności w:</w:t>
      </w:r>
      <w:bookmarkEnd w:id="18"/>
      <w:r w:rsidRPr="00E72A73">
        <w:rPr>
          <w:b w:val="0"/>
          <w:bCs/>
        </w:rPr>
        <w:t>   </w:t>
      </w:r>
    </w:p>
    <w:p w14:paraId="022D73C3" w14:textId="77777777" w:rsidR="00E72A73" w:rsidRPr="00E72A73" w:rsidRDefault="00871DD2" w:rsidP="00466E8F">
      <w:pPr>
        <w:pStyle w:val="Akapitzlist"/>
        <w:numPr>
          <w:ilvl w:val="0"/>
          <w:numId w:val="72"/>
        </w:numPr>
        <w:spacing w:after="0" w:line="276" w:lineRule="auto"/>
        <w:ind w:right="-15"/>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Ustawie z dnia 7 lipca 1994 r.  – Prawo budowlane  </w:t>
      </w:r>
    </w:p>
    <w:p w14:paraId="688D130E" w14:textId="5B024C14" w:rsidR="00871DD2" w:rsidRPr="00E72A73" w:rsidRDefault="00871DD2" w:rsidP="00466E8F">
      <w:pPr>
        <w:pStyle w:val="Akapitzlist"/>
        <w:numPr>
          <w:ilvl w:val="0"/>
          <w:numId w:val="72"/>
        </w:numPr>
        <w:spacing w:after="0" w:line="276" w:lineRule="auto"/>
        <w:ind w:right="-15"/>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Ustawie o wyrobach budowlanych z dnia 16 kwietnia 2004r.  </w:t>
      </w:r>
    </w:p>
    <w:p w14:paraId="0720F713"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F24D73C"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Przed użyciem i wbudowaniem wyrobów i materiałów budowlanych Wykonawca zobowiązany jest do dostarczenia Zamawiającemu dokumentów potwierdzających, że wszystkie materiały, systemy, produkty, rozwiązania posiadają wymagane prawem, aktualne świadectwa, deklaracje, certyfikaty, aprobaty, oceny wydane przez uprawnione instytucje i są dopuszczone do stosowania w Polsce, chyba że zostały wprowadzone do obrotu zgodnie z przepisami odrębnymi. Wszelkie aprobaty europejskie lub europejskie oceny techniczne musza być tłumaczone na język polski i akceptowane przez krajową jednostkę notyfikowaną. </w:t>
      </w:r>
    </w:p>
    <w:p w14:paraId="5C9A4EBD"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Materiały i technologie stosowane do wykonania robót muszą, spełniać postawione w dokumentacji projektowej wymagania techniczne, normowe a także estetyczne, posiadać stosowne atesty, aprobaty, certyfikaty, zgodne z obowiązującymi przepisami. Wszelkie zmiany materiałów i technologii muszą być uzgodnione z Zamawiającym.</w:t>
      </w:r>
    </w:p>
    <w:p w14:paraId="6E789F6A"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Wykonawca może używać tylko materiałów zaakceptowanych przez Zamawiającego Wykonawca nie może samowolnie decydować o użyciu innych, jego zdaniem równoważnych materiałów i</w:t>
      </w:r>
      <w:r w:rsidRPr="00E72A73">
        <w:rPr>
          <w:rFonts w:ascii="Arial" w:eastAsia="Times New Roman" w:hAnsi="Arial" w:cs="Arial"/>
          <w:sz w:val="20"/>
          <w:szCs w:val="20"/>
          <w:lang w:eastAsia="pl-PL"/>
        </w:rPr>
        <w:t> </w:t>
      </w:r>
      <w:r w:rsidRPr="00E72A73">
        <w:rPr>
          <w:rFonts w:ascii="Open Sans" w:eastAsia="Times New Roman" w:hAnsi="Open Sans" w:cs="Open Sans"/>
          <w:sz w:val="20"/>
          <w:szCs w:val="20"/>
          <w:lang w:eastAsia="pl-PL"/>
        </w:rPr>
        <w:t>rozwiązań, bez zgody Zamawiającego. </w:t>
      </w:r>
    </w:p>
    <w:p w14:paraId="51CF9AA7" w14:textId="4807CE0D" w:rsidR="00E72A73" w:rsidRPr="00E72A73" w:rsidRDefault="00E72A73"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 xml:space="preserve">Wykonawca przed przystąpieniem do realizacji robót zobowiązany jest do przesłania do akceptacji Zamawiającemu dokumentacji fotograficznej potwierdzającej prawidłowe </w:t>
      </w:r>
      <w:r w:rsidRPr="00E72A73">
        <w:rPr>
          <w:rFonts w:ascii="Open Sans" w:eastAsia="Times New Roman" w:hAnsi="Open Sans" w:cs="Open Sans"/>
          <w:sz w:val="20"/>
          <w:szCs w:val="20"/>
          <w:lang w:eastAsia="pl-PL"/>
        </w:rPr>
        <w:lastRenderedPageBreak/>
        <w:t>zabezpieczenie zieleni znajdującej się na placu budowy wraz z protokołem zabezpieczenia niezwłocznie po wykonaniu ww. zabezpieczenia</w:t>
      </w:r>
      <w:r w:rsidRPr="00E72A73">
        <w:rPr>
          <w:rFonts w:ascii="Open Sans" w:eastAsia="Times New Roman" w:hAnsi="Open Sans" w:cs="Open Sans"/>
          <w:b/>
          <w:bCs/>
          <w:sz w:val="20"/>
          <w:szCs w:val="20"/>
          <w:lang w:eastAsia="pl-PL"/>
        </w:rPr>
        <w:t>.</w:t>
      </w:r>
      <w:r w:rsidRPr="00E72A73">
        <w:rPr>
          <w:rFonts w:ascii="Open Sans" w:eastAsia="Times New Roman" w:hAnsi="Open Sans" w:cs="Open Sans"/>
          <w:sz w:val="20"/>
          <w:szCs w:val="20"/>
          <w:lang w:eastAsia="pl-PL"/>
        </w:rPr>
        <w:t> </w:t>
      </w:r>
    </w:p>
    <w:p w14:paraId="1C7BBB5D" w14:textId="77777777" w:rsidR="00E72A73" w:rsidRPr="00E72A73" w:rsidRDefault="00E72A73" w:rsidP="00E72A73">
      <w:pPr>
        <w:spacing w:after="0" w:line="276" w:lineRule="auto"/>
        <w:jc w:val="both"/>
        <w:textAlignment w:val="baseline"/>
        <w:rPr>
          <w:rFonts w:ascii="Segoe UI" w:eastAsia="Times New Roman" w:hAnsi="Segoe UI" w:cs="Segoe UI"/>
          <w:sz w:val="20"/>
          <w:szCs w:val="20"/>
          <w:lang w:eastAsia="pl-PL"/>
        </w:rPr>
      </w:pPr>
    </w:p>
    <w:p w14:paraId="53CBA396" w14:textId="77777777" w:rsidR="00871DD2" w:rsidRPr="002A38DA" w:rsidRDefault="00871DD2" w:rsidP="00E72A73">
      <w:pPr>
        <w:pStyle w:val="Nagwek2"/>
        <w:rPr>
          <w:rFonts w:ascii="Segoe UI" w:hAnsi="Segoe UI" w:cs="Segoe UI"/>
        </w:rPr>
      </w:pPr>
      <w:bookmarkStart w:id="19" w:name="_Toc164067783"/>
      <w:r w:rsidRPr="002A38DA">
        <w:t>Wykonawca we własnym zakresie:</w:t>
      </w:r>
      <w:bookmarkEnd w:id="19"/>
      <w:r w:rsidRPr="002A38DA">
        <w:t> </w:t>
      </w:r>
    </w:p>
    <w:p w14:paraId="464F96F2"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zorganizuje czasowe zaplecze budowy na terenie przeznaczonym pod realizację zadania, </w:t>
      </w:r>
    </w:p>
    <w:p w14:paraId="765E998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zabezpieczy istniejącą zieleń, </w:t>
      </w:r>
    </w:p>
    <w:p w14:paraId="2633D0AB"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 dostawę wody i energii elektrycznej dla potrzeb placu budowy, </w:t>
      </w:r>
    </w:p>
    <w:p w14:paraId="2CD8EBB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zamontuje tymczasowe urządzenia pomiarowe na dostawę wody, energii elektrycznej i  cieplnej dla potrzeb placu budowy w oparciu, o które będą dokonywane rozliczenia według stawek gestorów sieci, </w:t>
      </w:r>
    </w:p>
    <w:p w14:paraId="18D6A84A"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przypadku nieotrzymania warunków technicznych, dostawa wody i energii dla placu budowy nastąpi staraniem wykonawcy (np. agregat prądotwórczy), </w:t>
      </w:r>
    </w:p>
    <w:p w14:paraId="7E02E13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powyższy zakres Wykonawca zawrze stosowne umowy. </w:t>
      </w:r>
    </w:p>
    <w:p w14:paraId="4F860B7D"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4738975"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urządzenia zaplecza budowy wraz z dostawą wody i energii elektrycznej obciążają Wykonawcę (koszty winny być uwzględnione w wynagrodzeniu ryczałtowym).</w:t>
      </w:r>
      <w:r w:rsidRPr="002A38DA">
        <w:rPr>
          <w:rFonts w:ascii="Open Sans" w:eastAsia="Times New Roman" w:hAnsi="Open Sans" w:cs="Open Sans"/>
          <w:sz w:val="20"/>
          <w:szCs w:val="20"/>
          <w:lang w:eastAsia="pl-PL"/>
        </w:rPr>
        <w:t>  </w:t>
      </w:r>
    </w:p>
    <w:p w14:paraId="3F6D3F8C" w14:textId="5DC9F7CD"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p>
    <w:p w14:paraId="6E1403A6" w14:textId="77777777" w:rsidR="00871DD2" w:rsidRDefault="00871DD2" w:rsidP="00871DD2">
      <w:pPr>
        <w:spacing w:after="0" w:line="276" w:lineRule="auto"/>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w:t>
      </w:r>
    </w:p>
    <w:p w14:paraId="57DE9EC7" w14:textId="77777777" w:rsidR="00EA25B7" w:rsidRPr="002A38DA" w:rsidRDefault="00EA25B7" w:rsidP="00871DD2">
      <w:pPr>
        <w:spacing w:after="0" w:line="276" w:lineRule="auto"/>
        <w:jc w:val="both"/>
        <w:textAlignment w:val="baseline"/>
        <w:rPr>
          <w:rFonts w:ascii="Segoe UI" w:eastAsia="Times New Roman" w:hAnsi="Segoe UI" w:cs="Segoe UI"/>
          <w:sz w:val="20"/>
          <w:szCs w:val="20"/>
          <w:lang w:eastAsia="pl-PL"/>
        </w:rPr>
      </w:pPr>
    </w:p>
    <w:p w14:paraId="10DCF1D1" w14:textId="77777777" w:rsidR="00871DD2" w:rsidRPr="002A38DA" w:rsidRDefault="00871DD2" w:rsidP="00E72A73">
      <w:pPr>
        <w:pStyle w:val="Nagwek2"/>
      </w:pPr>
      <w:bookmarkStart w:id="20" w:name="_Toc164067784"/>
      <w:r w:rsidRPr="002A38DA">
        <w:t>Zamawiający nie przewiduje dodatkowego wynagrodzenia za:</w:t>
      </w:r>
      <w:bookmarkEnd w:id="20"/>
      <w:r w:rsidRPr="002A38DA">
        <w:t> </w:t>
      </w:r>
    </w:p>
    <w:p w14:paraId="073591C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dozór budowy i ochronę mienia, </w:t>
      </w:r>
    </w:p>
    <w:p w14:paraId="2D274C20"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zagospodarowanie placu budowy, w tym tymczasowe drogi technologiczne, ogrodzenie i oświetlenie placu budowy – z niezbędnymi zabezpieczeniami BHP i p.poż., </w:t>
      </w:r>
    </w:p>
    <w:p w14:paraId="57A03B9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realizację przedmiotu zamówienia w dni wolne od pracy, w godzinach popołudniowych, czy w godzinach nocnych, </w:t>
      </w:r>
    </w:p>
    <w:p w14:paraId="391C0DF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utrudnienia związane z realizacją zadania, </w:t>
      </w:r>
    </w:p>
    <w:p w14:paraId="04518AD7"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tymczasowe składowisko materiałów i mas ziemnych poza placem budowy,  </w:t>
      </w:r>
    </w:p>
    <w:p w14:paraId="47480B1C"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wywóz i utylizację odpadów (w tym: ziemia, gruz, karpina itp.). </w:t>
      </w:r>
    </w:p>
    <w:p w14:paraId="31DF0312" w14:textId="77777777" w:rsidR="00871DD2" w:rsidRPr="002A38DA" w:rsidRDefault="00871DD2" w:rsidP="00871DD2">
      <w:pPr>
        <w:spacing w:after="0" w:line="276" w:lineRule="auto"/>
        <w:ind w:left="55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za w/w elementy Wykonawca winien uwzględnić w wynagrodzeniu ryczałtowym</w:t>
      </w:r>
      <w:r w:rsidRPr="002A38DA">
        <w:rPr>
          <w:rFonts w:ascii="Open Sans" w:eastAsia="Times New Roman" w:hAnsi="Open Sans" w:cs="Open Sans"/>
          <w:sz w:val="20"/>
          <w:szCs w:val="20"/>
          <w:lang w:eastAsia="pl-PL"/>
        </w:rPr>
        <w:t>.  </w:t>
      </w:r>
    </w:p>
    <w:p w14:paraId="53859178" w14:textId="77777777" w:rsidR="00871DD2" w:rsidRPr="002A38DA" w:rsidRDefault="00871DD2" w:rsidP="00871DD2">
      <w:pPr>
        <w:spacing w:after="0" w:line="276" w:lineRule="auto"/>
        <w:ind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FBEC0A5" w14:textId="0C3BA9F4" w:rsidR="00543758" w:rsidRDefault="00871DD2" w:rsidP="00466E8F">
      <w:pPr>
        <w:pStyle w:val="Nagwek2"/>
      </w:pPr>
      <w:bookmarkStart w:id="21" w:name="_Toc164067785"/>
      <w:r w:rsidRPr="002A38DA">
        <w:t>Przed rozpoczęciem robót</w:t>
      </w:r>
      <w:bookmarkEnd w:id="21"/>
      <w:r w:rsidRPr="002A38DA">
        <w:t xml:space="preserve"> </w:t>
      </w:r>
    </w:p>
    <w:p w14:paraId="7BFFB6B5" w14:textId="77777777" w:rsidR="00543758" w:rsidRDefault="00543758" w:rsidP="00543758">
      <w:pPr>
        <w:ind w:left="284"/>
        <w:rPr>
          <w:rFonts w:ascii="Open Sans" w:hAnsi="Open Sans" w:cs="Open Sans"/>
          <w:sz w:val="20"/>
          <w:szCs w:val="20"/>
        </w:rPr>
      </w:pPr>
    </w:p>
    <w:p w14:paraId="742A4E40" w14:textId="08B323F0" w:rsidR="00543758" w:rsidRPr="00543758" w:rsidRDefault="00543758" w:rsidP="00543758">
      <w:pPr>
        <w:ind w:left="284"/>
        <w:jc w:val="both"/>
        <w:rPr>
          <w:rFonts w:ascii="Open Sans" w:hAnsi="Open Sans" w:cs="Open Sans"/>
          <w:b/>
          <w:bCs/>
          <w:sz w:val="20"/>
          <w:szCs w:val="20"/>
          <w:lang w:eastAsia="pl-PL"/>
        </w:rPr>
      </w:pPr>
      <w:r>
        <w:rPr>
          <w:rFonts w:ascii="Open Sans" w:hAnsi="Open Sans" w:cs="Open Sans"/>
          <w:sz w:val="20"/>
          <w:szCs w:val="20"/>
        </w:rPr>
        <w:t xml:space="preserve">Przed przystąpieniem do robót </w:t>
      </w:r>
      <w:r w:rsidRPr="00543758">
        <w:rPr>
          <w:rFonts w:ascii="Open Sans" w:hAnsi="Open Sans" w:cs="Open Sans"/>
          <w:sz w:val="20"/>
          <w:szCs w:val="20"/>
        </w:rPr>
        <w:t>Wykonawca, przy udziale Zamawiającego i przy zapewnieniu możliwości udziału właścicieli nieruchomości sąsiadujących z terenem budowy i układem drogowym lub osób korzystających z tych nieruchomości w oparciu o inny tytuł prawny, zobowiązany jest do</w:t>
      </w:r>
      <w:r>
        <w:rPr>
          <w:rFonts w:ascii="Open Sans" w:hAnsi="Open Sans" w:cs="Open Sans"/>
          <w:sz w:val="20"/>
          <w:szCs w:val="20"/>
        </w:rPr>
        <w:t>:</w:t>
      </w:r>
    </w:p>
    <w:p w14:paraId="6A02952A" w14:textId="77777777" w:rsidR="00871DD2" w:rsidRPr="002A38DA"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inwentaryzacji w formie zapisu filmowego oraz fotograficznego terenu i obiektów i przekazania jej na CD Zamawiającemu, </w:t>
      </w:r>
    </w:p>
    <w:p w14:paraId="0021540A" w14:textId="77777777" w:rsidR="00871DD2"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 i obserwacji plomb kontrolnych i reperów geodezyjnych na obiektach, gdzie występują zarysowania bądź uszkodzenia. </w:t>
      </w:r>
    </w:p>
    <w:p w14:paraId="281280EA" w14:textId="77777777" w:rsidR="00543758" w:rsidRDefault="00543758" w:rsidP="00543758">
      <w:pPr>
        <w:spacing w:after="0" w:line="276" w:lineRule="auto"/>
        <w:ind w:left="633"/>
        <w:jc w:val="both"/>
        <w:textAlignment w:val="baseline"/>
        <w:rPr>
          <w:rFonts w:ascii="Open Sans" w:eastAsia="Times New Roman" w:hAnsi="Open Sans" w:cs="Open Sans"/>
          <w:sz w:val="20"/>
          <w:szCs w:val="20"/>
          <w:lang w:eastAsia="pl-PL"/>
        </w:rPr>
      </w:pPr>
    </w:p>
    <w:p w14:paraId="61A5EE68"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W przypadku wystąpienia uszkodzeń obiektów wynikających z niewłaściwego prowadzenia robót, konsekwencje z tego tytułu poniesie Wykonawca. </w:t>
      </w:r>
    </w:p>
    <w:p w14:paraId="35B7F222"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celu przeciwdziałania powyższym skutkom należy przyjąć bezwstrząsową technologię wykonywania robót. </w:t>
      </w:r>
    </w:p>
    <w:p w14:paraId="6CD0E0D5"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Żadne postanowienie niniejszego OPZ nie wyłącza ani nie ogranicza odpowiedzialności cywilnej Wykonawcy wynikającej z przepisów prawa. </w:t>
      </w:r>
    </w:p>
    <w:p w14:paraId="36EA9D6B" w14:textId="77777777" w:rsidR="00543758" w:rsidRDefault="00543758" w:rsidP="00543758">
      <w:pPr>
        <w:tabs>
          <w:tab w:val="num" w:pos="993"/>
        </w:tabs>
        <w:spacing w:after="0" w:line="276" w:lineRule="auto"/>
        <w:ind w:left="633"/>
        <w:jc w:val="both"/>
        <w:textAlignment w:val="baseline"/>
        <w:rPr>
          <w:rFonts w:ascii="Open Sans" w:eastAsia="Times New Roman" w:hAnsi="Open Sans" w:cs="Open Sans"/>
          <w:sz w:val="20"/>
          <w:szCs w:val="20"/>
          <w:lang w:eastAsia="pl-PL"/>
        </w:rPr>
      </w:pPr>
    </w:p>
    <w:p w14:paraId="70127AC4" w14:textId="06F8ED73" w:rsidR="00871DD2"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Wykonawca zobowiązany jest przed przystąpieniem do realizacji robót budowlanych uzyskać zajęcie pasa drogowego w Gdańskim Zarządzie Dróg i Zieleni, jeżeli będzie to wymagane. Koszty z tym związane należy uwzględnić w kosztach ogólnych budowy i wynagrodzeniu ryczałtowym. </w:t>
      </w:r>
    </w:p>
    <w:p w14:paraId="3218207D" w14:textId="77777777" w:rsidR="00543758" w:rsidRDefault="00543758" w:rsidP="00543758">
      <w:pPr>
        <w:tabs>
          <w:tab w:val="num" w:pos="993"/>
        </w:tabs>
        <w:spacing w:after="0" w:line="276" w:lineRule="auto"/>
        <w:ind w:left="993"/>
        <w:jc w:val="both"/>
        <w:textAlignment w:val="baseline"/>
        <w:rPr>
          <w:rFonts w:ascii="Open Sans" w:eastAsia="Times New Roman" w:hAnsi="Open Sans" w:cs="Open Sans"/>
          <w:sz w:val="20"/>
          <w:szCs w:val="20"/>
          <w:lang w:eastAsia="pl-PL"/>
        </w:rPr>
      </w:pPr>
    </w:p>
    <w:p w14:paraId="0FFCAD36"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przedstawić Zamawiającemu zatwierdzony i uzgodniony z Gdańskim Zarządem Dróg i Zieleni projekt tymczasowej organizacji ruchu i zabezpieczenia robót w okresie trwania budowy, sporządzony staraniem Wykonawcy. W zależności od potrzeb i postępu robót projekt organizacji ruchu powinien być aktualizowany przez Wykonawcę na bieżąco. Koszt wykonania projektu obciąża Wykonawcę i należy uwzględnić go w kosztach ogólnych budowy i wynagrodzeniu ryczałtowym. Zajęcie pasa drogowego może nastąpić jedynie po złożeniu wniosku w sprawie wydania zezwolenia na zajęcie pasa drogowego zgodnie z rozporządzeniem Rady Ministrów z dnia 1 czerwca 2004 r. w sprawie określenia warunków udzielania zezwoleń na zajęcie pasa drogowego. </w:t>
      </w:r>
    </w:p>
    <w:p w14:paraId="6B8DBBC5" w14:textId="77777777" w:rsidR="00871DD2" w:rsidRPr="002A38DA" w:rsidRDefault="00871DD2" w:rsidP="00871DD2">
      <w:pPr>
        <w:spacing w:after="0" w:line="276"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ramach tymczasowej organizacji ruchu należy także przygotować materiały o zmianie tymczasowej organizacji ruchu i przekazać je do Biura ds. Komunikacji Społecznej e-mail </w:t>
      </w:r>
      <w:r w:rsidRPr="002A38DA">
        <w:rPr>
          <w:rFonts w:ascii="Open Sans" w:eastAsia="Times New Roman" w:hAnsi="Open Sans" w:cs="Open Sans"/>
          <w:sz w:val="20"/>
          <w:szCs w:val="20"/>
          <w:u w:val="single"/>
          <w:lang w:eastAsia="pl-PL"/>
        </w:rPr>
        <w:t>drmg-bks-ddl@gdansk.gda.pl</w:t>
      </w:r>
      <w:r w:rsidRPr="002A38DA">
        <w:rPr>
          <w:rFonts w:ascii="Open Sans" w:eastAsia="Times New Roman" w:hAnsi="Open Sans" w:cs="Open Sans"/>
          <w:sz w:val="20"/>
          <w:szCs w:val="20"/>
          <w:lang w:eastAsia="pl-PL"/>
        </w:rPr>
        <w:t>. Materiały zostaną umieszczone na stronie internetowej DRMG. </w:t>
      </w:r>
    </w:p>
    <w:p w14:paraId="37695586" w14:textId="77777777" w:rsidR="00871DD2" w:rsidRPr="002A38DA" w:rsidRDefault="00871DD2" w:rsidP="00871DD2">
      <w:pPr>
        <w:spacing w:after="0" w:line="276"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F02D151" w14:textId="77777777" w:rsidR="00871DD2" w:rsidRPr="002A38DA" w:rsidRDefault="00871DD2" w:rsidP="00543758">
      <w:pPr>
        <w:spacing w:after="0" w:line="276" w:lineRule="auto"/>
        <w:ind w:left="426"/>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Zgodnie z § 12 rozporządzenia Ministra Infrastruktury z dnia 23 września 2003 r. w sprawie szczegółowych warunków zarządzania ruchem na drogach oraz wykonywania nadzoru nad tym zarządzaniem, o wprowadzeniu tymczasowej organizacji ruchu Wykonawca zawiadomi: </w:t>
      </w:r>
    </w:p>
    <w:p w14:paraId="0A24EFE3" w14:textId="77777777" w:rsidR="00871DD2" w:rsidRPr="002A38DA" w:rsidRDefault="00871DD2" w:rsidP="00466E8F">
      <w:pPr>
        <w:numPr>
          <w:ilvl w:val="0"/>
          <w:numId w:val="26"/>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organ zarządzający ruchem – Zespół ds. zarządzania ruchem, Wydział Gospodarki Komunalnej Urzędu Miejskiego w Gdańsku - mailem na adres </w:t>
      </w:r>
      <w:hyperlink r:id="rId8" w:tgtFrame="_blank" w:history="1">
        <w:r w:rsidRPr="002A38DA">
          <w:rPr>
            <w:rFonts w:ascii="Open Sans" w:eastAsia="Times New Roman" w:hAnsi="Open Sans" w:cs="Open Sans"/>
            <w:color w:val="0000FF"/>
            <w:sz w:val="20"/>
            <w:szCs w:val="20"/>
            <w:u w:val="single"/>
            <w:lang w:eastAsia="pl-PL"/>
          </w:rPr>
          <w:t>radoslaw.lizinski@gdansk.gda.pl</w:t>
        </w:r>
      </w:hyperlink>
      <w:r w:rsidRPr="002A38DA">
        <w:rPr>
          <w:rFonts w:ascii="Open Sans" w:eastAsia="Times New Roman" w:hAnsi="Open Sans" w:cs="Open Sans"/>
          <w:sz w:val="20"/>
          <w:szCs w:val="20"/>
          <w:lang w:eastAsia="pl-PL"/>
        </w:rPr>
        <w:t> </w:t>
      </w:r>
    </w:p>
    <w:p w14:paraId="46139AAD" w14:textId="77777777" w:rsidR="00871DD2" w:rsidRPr="002A38DA" w:rsidRDefault="00871DD2" w:rsidP="00466E8F">
      <w:pPr>
        <w:numPr>
          <w:ilvl w:val="0"/>
          <w:numId w:val="27"/>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zarząd drogi – Gdański Zarząd Dróg i Zieleni - mailem na adres </w:t>
      </w:r>
      <w:hyperlink r:id="rId9" w:tgtFrame="_blank" w:history="1">
        <w:r w:rsidRPr="002A38DA">
          <w:rPr>
            <w:rFonts w:ascii="Open Sans" w:eastAsia="Times New Roman" w:hAnsi="Open Sans" w:cs="Open Sans"/>
            <w:color w:val="0000FF"/>
            <w:sz w:val="20"/>
            <w:szCs w:val="20"/>
            <w:u w:val="single"/>
            <w:lang w:eastAsia="pl-PL"/>
          </w:rPr>
          <w:t>info@gzdiz.gda.pl</w:t>
        </w:r>
      </w:hyperlink>
      <w:r w:rsidRPr="002A38DA">
        <w:rPr>
          <w:rFonts w:ascii="Open Sans" w:eastAsia="Times New Roman" w:hAnsi="Open Sans" w:cs="Open Sans"/>
          <w:sz w:val="20"/>
          <w:szCs w:val="20"/>
          <w:lang w:eastAsia="pl-PL"/>
        </w:rPr>
        <w:t> </w:t>
      </w:r>
    </w:p>
    <w:p w14:paraId="7921B610" w14:textId="77777777" w:rsidR="00871DD2" w:rsidRPr="002A38DA" w:rsidRDefault="00871DD2" w:rsidP="00466E8F">
      <w:pPr>
        <w:numPr>
          <w:ilvl w:val="0"/>
          <w:numId w:val="28"/>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właściwego Komendanta Policji: </w:t>
      </w:r>
    </w:p>
    <w:p w14:paraId="1D526E23" w14:textId="77777777" w:rsidR="00871DD2" w:rsidRPr="002A38DA" w:rsidRDefault="00871DD2" w:rsidP="00466E8F">
      <w:pPr>
        <w:numPr>
          <w:ilvl w:val="0"/>
          <w:numId w:val="29"/>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Miejska Policji: mailem na adres </w:t>
      </w:r>
      <w:hyperlink r:id="rId10" w:tgtFrame="_blank" w:history="1">
        <w:r w:rsidRPr="002A38DA">
          <w:rPr>
            <w:rFonts w:ascii="Open Sans" w:eastAsia="Times New Roman" w:hAnsi="Open Sans" w:cs="Open Sans"/>
            <w:color w:val="0000FF"/>
            <w:sz w:val="20"/>
            <w:szCs w:val="20"/>
            <w:u w:val="single"/>
            <w:lang w:eastAsia="pl-PL"/>
          </w:rPr>
          <w:t>komendant.gdansk@gd.policja.gov.pl</w:t>
        </w:r>
      </w:hyperlink>
      <w:r w:rsidRPr="002A38DA">
        <w:rPr>
          <w:rFonts w:ascii="Open Sans" w:eastAsia="Times New Roman" w:hAnsi="Open Sans" w:cs="Open Sans"/>
          <w:sz w:val="20"/>
          <w:szCs w:val="20"/>
          <w:lang w:eastAsia="pl-PL"/>
        </w:rPr>
        <w:t> </w:t>
      </w:r>
    </w:p>
    <w:p w14:paraId="7E5804F6" w14:textId="77777777" w:rsidR="00871DD2" w:rsidRPr="002A38DA" w:rsidRDefault="00871DD2" w:rsidP="00466E8F">
      <w:pPr>
        <w:numPr>
          <w:ilvl w:val="0"/>
          <w:numId w:val="29"/>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Wojewódzka Policji: mailem na adres </w:t>
      </w:r>
      <w:hyperlink r:id="rId11" w:tgtFrame="_blank" w:history="1">
        <w:r w:rsidRPr="002A38DA">
          <w:rPr>
            <w:rFonts w:ascii="Open Sans" w:eastAsia="Times New Roman" w:hAnsi="Open Sans" w:cs="Open Sans"/>
            <w:color w:val="0000FF"/>
            <w:sz w:val="20"/>
            <w:szCs w:val="20"/>
            <w:u w:val="single"/>
            <w:lang w:eastAsia="pl-PL"/>
          </w:rPr>
          <w:t>kwp.gdansk@gd.policja.gov.pl</w:t>
        </w:r>
      </w:hyperlink>
      <w:r w:rsidRPr="002A38DA">
        <w:rPr>
          <w:rFonts w:ascii="Open Sans" w:eastAsia="Times New Roman" w:hAnsi="Open Sans" w:cs="Open Sans"/>
          <w:sz w:val="20"/>
          <w:szCs w:val="20"/>
          <w:lang w:eastAsia="pl-PL"/>
        </w:rPr>
        <w:t> </w:t>
      </w:r>
    </w:p>
    <w:p w14:paraId="11C33FD1" w14:textId="77777777" w:rsidR="00871DD2" w:rsidRPr="002A38DA" w:rsidRDefault="00871DD2" w:rsidP="00543758">
      <w:pPr>
        <w:tabs>
          <w:tab w:val="left" w:pos="1276"/>
        </w:tabs>
        <w:spacing w:after="0" w:line="276" w:lineRule="auto"/>
        <w:ind w:left="993"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terminie: </w:t>
      </w:r>
    </w:p>
    <w:p w14:paraId="0A73DE84" w14:textId="77777777" w:rsidR="00871DD2" w:rsidRPr="002A38DA" w:rsidRDefault="00871DD2" w:rsidP="00466E8F">
      <w:pPr>
        <w:numPr>
          <w:ilvl w:val="0"/>
          <w:numId w:val="30"/>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7 dni przed dniem wprowadzenia tymczasowej organizacji ruchu drogowego podając informacje o miejscu i terminie jej wprowadzenia - w przypadku całkowitego wyłączenia jezdni z ruchu; </w:t>
      </w:r>
    </w:p>
    <w:p w14:paraId="1A2C1A2A" w14:textId="77777777" w:rsidR="00871DD2" w:rsidRPr="002A38DA" w:rsidRDefault="00871DD2" w:rsidP="00466E8F">
      <w:pPr>
        <w:numPr>
          <w:ilvl w:val="0"/>
          <w:numId w:val="30"/>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24 godziny przed rozpoczęciem prac podając informacje o planowanym rozpoczęciu prac, ich dacie, czasie i miejscu wykonywania, gdy nie ma konieczności całkowitego zamknięcia jezdni dla ruchu. </w:t>
      </w:r>
    </w:p>
    <w:p w14:paraId="28F4772E" w14:textId="77777777" w:rsidR="00871DD2" w:rsidRPr="002A38DA" w:rsidRDefault="00871DD2" w:rsidP="00543758">
      <w:pPr>
        <w:tabs>
          <w:tab w:val="left" w:pos="1276"/>
        </w:tabs>
        <w:spacing w:after="0" w:line="276" w:lineRule="auto"/>
        <w:ind w:left="993"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458CE2D9" w14:textId="35A1E347" w:rsidR="00871DD2" w:rsidRPr="00543758"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lastRenderedPageBreak/>
        <w:t>Wykonawca zobowiązany jest wystąpić do zarządcy drogi o zawarcie umowy na ochronę drogi oraz przekazania Dyrekcji Rozbudowy Miasta Gdańska kopii takiej umowy lub oświadczenia zarządcy drogi o braku konieczności zawarcia takiej umowy. W przypadku konieczności zawarcia, umowa ta dotyczyć powinna: </w:t>
      </w:r>
    </w:p>
    <w:p w14:paraId="48E76F14" w14:textId="6D12C4A3" w:rsidR="00871DD2" w:rsidRPr="002A38DA" w:rsidRDefault="00871DD2" w:rsidP="00466E8F">
      <w:pPr>
        <w:numPr>
          <w:ilvl w:val="0"/>
          <w:numId w:val="31"/>
        </w:numPr>
        <w:spacing w:after="0" w:line="276"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bieżącego oczyszczania dróg, po których poruszać się będą pojazdy Wykonawcy wykonujących przedmiot zamówienia, w tym w szczególności okolicy zjazdu na teren placu budowy z błota, ziemi i innych zanieczyszczeń nawiezionych przez te pojazdy, </w:t>
      </w:r>
    </w:p>
    <w:p w14:paraId="719D40B5" w14:textId="40C092B4" w:rsidR="00871DD2" w:rsidRPr="002A38DA" w:rsidRDefault="00871DD2" w:rsidP="00466E8F">
      <w:pPr>
        <w:numPr>
          <w:ilvl w:val="0"/>
          <w:numId w:val="31"/>
        </w:numPr>
        <w:spacing w:after="0" w:line="276"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usunięcia ewentualnych szkód powstałych w pasie drogowym dróg publicznych prowadzących do terenu budowy, spowodowanych środkami transportu Wykonawcy</w:t>
      </w:r>
      <w:r w:rsidR="00D40693">
        <w:rPr>
          <w:rFonts w:ascii="Open Sans" w:eastAsia="Times New Roman" w:hAnsi="Open Sans" w:cs="Open Sans"/>
          <w:sz w:val="20"/>
          <w:szCs w:val="20"/>
          <w:lang w:eastAsia="pl-PL"/>
        </w:rPr>
        <w:t>,</w:t>
      </w:r>
      <w:r w:rsidRPr="002A38DA">
        <w:rPr>
          <w:rFonts w:ascii="Open Sans" w:eastAsia="Times New Roman" w:hAnsi="Open Sans" w:cs="Open Sans"/>
          <w:sz w:val="20"/>
          <w:szCs w:val="20"/>
          <w:lang w:eastAsia="pl-PL"/>
        </w:rPr>
        <w:t xml:space="preserve">  a nie wynikających z bieżącej eksploatacji lub istniejącego stanu technicznego tych dróg.  </w:t>
      </w:r>
    </w:p>
    <w:p w14:paraId="38C855EB" w14:textId="107D48EE"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załączeniu wzór umowy z GZDiZ na „Ochronę drogi” – </w:t>
      </w:r>
      <w:r w:rsidRPr="00543758">
        <w:rPr>
          <w:rFonts w:ascii="Open Sans" w:eastAsia="Times New Roman" w:hAnsi="Open Sans" w:cs="Open Sans"/>
          <w:sz w:val="20"/>
          <w:szCs w:val="20"/>
          <w:lang w:eastAsia="pl-PL"/>
        </w:rPr>
        <w:t xml:space="preserve">zał. nr </w:t>
      </w:r>
      <w:r w:rsidR="00DD5D51">
        <w:rPr>
          <w:rFonts w:ascii="Open Sans" w:eastAsia="Times New Roman" w:hAnsi="Open Sans" w:cs="Open Sans"/>
          <w:sz w:val="20"/>
          <w:szCs w:val="20"/>
          <w:lang w:eastAsia="pl-PL"/>
        </w:rPr>
        <w:t>7</w:t>
      </w:r>
      <w:r w:rsidRPr="00543758">
        <w:rPr>
          <w:rFonts w:ascii="Open Sans" w:eastAsia="Times New Roman" w:hAnsi="Open Sans" w:cs="Open Sans"/>
          <w:sz w:val="20"/>
          <w:szCs w:val="20"/>
          <w:lang w:eastAsia="pl-PL"/>
        </w:rPr>
        <w:t xml:space="preserve"> do OPZ</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b/>
          <w:bCs/>
          <w:sz w:val="20"/>
          <w:szCs w:val="20"/>
          <w:lang w:eastAsia="pl-PL"/>
        </w:rPr>
        <w:t>Treść umowy zostanie ostatecznie ustalona przez strony umowy „o ochronę drogi”, a wzór załączony do OPZ może, lecz nie musi być wykorzystany przez strony umowy „o ochronę drogi”. </w:t>
      </w:r>
      <w:r w:rsidRPr="002A38DA">
        <w:rPr>
          <w:rFonts w:ascii="Open Sans" w:eastAsia="Times New Roman" w:hAnsi="Open Sans" w:cs="Open Sans"/>
          <w:sz w:val="20"/>
          <w:szCs w:val="20"/>
          <w:lang w:eastAsia="pl-PL"/>
        </w:rPr>
        <w:t> </w:t>
      </w:r>
    </w:p>
    <w:p w14:paraId="23F49FBB" w14:textId="43A0F14F" w:rsidR="00871DD2" w:rsidRPr="002A38DA" w:rsidRDefault="00871DD2" w:rsidP="00871DD2">
      <w:pPr>
        <w:spacing w:after="0" w:line="276"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r w:rsidRPr="002A38DA">
        <w:rPr>
          <w:rFonts w:ascii="Open Sans" w:eastAsia="Times New Roman" w:hAnsi="Open Sans" w:cs="Open Sans"/>
          <w:sz w:val="20"/>
          <w:szCs w:val="20"/>
          <w:lang w:eastAsia="pl-PL"/>
        </w:rPr>
        <w:t> </w:t>
      </w:r>
    </w:p>
    <w:p w14:paraId="7AA09DAD" w14:textId="77777777" w:rsidR="00871DD2" w:rsidRDefault="00871DD2" w:rsidP="00543758">
      <w:pPr>
        <w:pStyle w:val="Nagwek2"/>
      </w:pPr>
      <w:bookmarkStart w:id="22" w:name="_Toc164067786"/>
      <w:r w:rsidRPr="002A38DA">
        <w:t>Wykonawca zobowiązany jest:</w:t>
      </w:r>
      <w:bookmarkEnd w:id="22"/>
      <w:r w:rsidRPr="002A38DA">
        <w:t> </w:t>
      </w:r>
    </w:p>
    <w:p w14:paraId="0B7B2528" w14:textId="77777777" w:rsidR="00543758" w:rsidRPr="00543758" w:rsidRDefault="00543758" w:rsidP="00543758">
      <w:pPr>
        <w:rPr>
          <w:lang w:eastAsia="pl-PL"/>
        </w:rPr>
      </w:pPr>
    </w:p>
    <w:p w14:paraId="7ECDE064"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szczegółowy harmonogram prac z podaniem terminów wykonania poszczególnych robót objętych zamówieniem, </w:t>
      </w:r>
    </w:p>
    <w:p w14:paraId="3B2667E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i uzgodnić z Inspektorem Nadzoru plan organizacji placu budowy i dostaw materiałów i sprzętu, </w:t>
      </w:r>
    </w:p>
    <w:p w14:paraId="4B6D8B7F"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bieżąco uzgadniać  ewentualne zmiany harmonogramu, </w:t>
      </w:r>
    </w:p>
    <w:p w14:paraId="448D5AE8"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 przystąpieniem do robót budowlano – montażowych Wykonawca dokona sprawdzenia wszystkich wymiarów i rzędnych terenu; w przypadku rozbieżności należy powiadomić nadzór inwestorski, </w:t>
      </w:r>
    </w:p>
    <w:p w14:paraId="7DE552F7"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ochronę mienia, </w:t>
      </w:r>
    </w:p>
    <w:p w14:paraId="61ACC204"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plac budowy w należytym porządku i stanie technicznym, </w:t>
      </w:r>
    </w:p>
    <w:p w14:paraId="3B9C100F"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w należytym porządku i czystości wspólnie użytkowane drogi komunikacyjne, </w:t>
      </w:r>
    </w:p>
    <w:p w14:paraId="6D20EBE9"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przepisów bhp i ppoż. w okresie realizacji robót, </w:t>
      </w:r>
    </w:p>
    <w:p w14:paraId="23072908"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odgrodzić strefę roboczą przed dostępem osób trzecich poprzez ogrodzenie oraz  oznakowanie, </w:t>
      </w:r>
    </w:p>
    <w:p w14:paraId="64BDD439"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zorganizować we własnym zakresie czasowe miejsce składania gruzu i innych odpadków  powstałego podczas wykonywania robót, a następnie wywóz gruzu z  robót terenu budowy, </w:t>
      </w:r>
    </w:p>
    <w:p w14:paraId="6183710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zapewnić zabezpieczenie </w:t>
      </w:r>
      <w:r>
        <w:rPr>
          <w:rFonts w:ascii="Open Sans" w:eastAsia="Times New Roman" w:hAnsi="Open Sans" w:cs="Open Sans"/>
          <w:sz w:val="20"/>
          <w:szCs w:val="20"/>
          <w:lang w:eastAsia="pl-PL"/>
        </w:rPr>
        <w:t>zieleni</w:t>
      </w:r>
      <w:r w:rsidRPr="002A38DA">
        <w:rPr>
          <w:rFonts w:ascii="Open Sans" w:eastAsia="Times New Roman" w:hAnsi="Open Sans" w:cs="Open Sans"/>
          <w:sz w:val="20"/>
          <w:szCs w:val="20"/>
          <w:lang w:eastAsia="pl-PL"/>
        </w:rPr>
        <w:t xml:space="preserve"> na placu budowy zgodnie z obowiązującymi przepisami  prawa budowlanego, przepisami budowlanymi i innymi obowiązującymi przepisami, w tym przepisami ustawy o ochronie przyrody i wskazaniami Inspektora Nadzoru oraz </w:t>
      </w:r>
      <w:r w:rsidRPr="002A38DA">
        <w:rPr>
          <w:rFonts w:ascii="Open Sans" w:eastAsia="Times New Roman" w:hAnsi="Open Sans" w:cs="Open Sans"/>
          <w:b/>
          <w:bCs/>
          <w:sz w:val="20"/>
          <w:szCs w:val="20"/>
          <w:lang w:eastAsia="pl-PL"/>
        </w:rPr>
        <w:t>przesłać do akceptacji Zamawiającemu dokumentację fotograficzną potwierdzającą prawidłowe zabezpieczenie zieleni znajdującej się na placu budowy wraz z protokołem zabezpieczenia niezwłocznie po wykonaniu ww. zabezpieczenia.</w:t>
      </w:r>
      <w:r w:rsidRPr="002A38DA">
        <w:rPr>
          <w:rFonts w:ascii="Open Sans" w:eastAsia="Times New Roman" w:hAnsi="Open Sans" w:cs="Open Sans"/>
          <w:sz w:val="20"/>
          <w:szCs w:val="20"/>
          <w:lang w:eastAsia="pl-PL"/>
        </w:rPr>
        <w:t> </w:t>
      </w:r>
    </w:p>
    <w:p w14:paraId="0A9365E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przyjąć technologię i organizację robót, która nie spowoduje dewastacji obiektów zlokalizowanych   w  sąsiedztwie placu budowy, dróg dojazdowych oraz wykonanych robót, </w:t>
      </w:r>
    </w:p>
    <w:p w14:paraId="53B9BC71"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do zapewnienia nieprzerwanej  dostawy mediów dla obiektów sąsiadujących z terenem Inwestycji w tym wykonanie tymczasowych obejść sieci i przyłączy, jeżeli to będzie wymagane, </w:t>
      </w:r>
    </w:p>
    <w:p w14:paraId="177F0D40"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stosowania technologii i sprzętu niepowodującego przekroczenia dopuszczalnych norm zapylenia i hałasu  oraz drgań, </w:t>
      </w:r>
    </w:p>
    <w:p w14:paraId="002C0DB2"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dokonania naprawy ewentualnych uszkodzeń zajętego pasa drogowego,  </w:t>
      </w:r>
    </w:p>
    <w:p w14:paraId="3516170B"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uzyskać własnym staraniem i na własny koszt zezwolenia na prowadzenie robót w pasie drogowym, </w:t>
      </w:r>
    </w:p>
    <w:p w14:paraId="3AE65796"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bezpieczne przejścia piesze oraz dojazd: użytkownikom posesji, służbom komunalnym i pojazdom uprzywilejowanym, </w:t>
      </w:r>
    </w:p>
    <w:p w14:paraId="31BAFAC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wyprzedzającego zawiadamiania użytkowników urządzeń podziemnych o planowanym terminie rozpoczęcia robót uzbrojenia terenu, </w:t>
      </w:r>
    </w:p>
    <w:p w14:paraId="6D342DC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ponosi odpowiedzialność za uszkodzenia uzbrojenia terenu i istniejących urządzeń budowlanych oraz za wszelkie następstwa zdarzeń dotyczących terenu lokalizacji budowy, </w:t>
      </w:r>
    </w:p>
    <w:p w14:paraId="05CC80E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dokumentacji budowy zgodnie z przepisami prawa budowlanego, </w:t>
      </w:r>
    </w:p>
    <w:p w14:paraId="11793F70"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wykonać dokumentację powykonawczą i  przekazać ją Zamawiającemu, </w:t>
      </w:r>
    </w:p>
    <w:p w14:paraId="73835D4A"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na etapie odbioru prac budowlanych udział przedstawiciela Zamawiającego,  </w:t>
      </w:r>
    </w:p>
    <w:p w14:paraId="119EC32A"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wymagań Rozporządzenia Ministra Infrastruktury w sprawie bezpieczeństwa i higieny pracy podczas wykonywania robót budowlanych </w:t>
      </w:r>
    </w:p>
    <w:p w14:paraId="307A66A9" w14:textId="77777777" w:rsidR="00543758"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robót w sposób zapewniający: </w:t>
      </w:r>
    </w:p>
    <w:p w14:paraId="32063CA0" w14:textId="77777777" w:rsidR="007A6FE4" w:rsidRPr="007A6FE4"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ochronę powietrza atmosferycznego przed zanieczyszczeniami zarówno przy robotach rozbiórkowych jak i przez zastosowanie sprawnego, wysokiej jakości, eksploatowanego i konserwowanego w sposób prawidłowy sprzętu; zakłada się użycie maszyn i urządzeń budowlanych powodujących minimalne zapylanie powietrza, </w:t>
      </w:r>
    </w:p>
    <w:p w14:paraId="71A069C2" w14:textId="602341A6" w:rsidR="007A6FE4" w:rsidRPr="007A6FE4"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najmniej uciążliwą akustycznie technologię robót – poprzez zastosowanie sprawnego i właściwie eksploatowanego sprzętu, </w:t>
      </w:r>
    </w:p>
    <w:p w14:paraId="27DC978F" w14:textId="77777777" w:rsidR="00543758"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 xml:space="preserve">spełnienie wymagań: </w:t>
      </w:r>
    </w:p>
    <w:p w14:paraId="3738983A" w14:textId="77777777" w:rsidR="00543758"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Rozporządzenia Ministra Infrastruktury w sprawie  informacji dotyczącej bezpieczeństwa i ochrony zdrowia oraz planu  bezpieczeństwa  i ochrony zdrowia, </w:t>
      </w:r>
    </w:p>
    <w:p w14:paraId="63D013F0" w14:textId="77777777" w:rsidR="00543758"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ustawy Prawo Budowlane, </w:t>
      </w:r>
    </w:p>
    <w:p w14:paraId="4698C662" w14:textId="04FBCA5E" w:rsidR="00543758" w:rsidRPr="007A6FE4"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niezbędnych do wykonania przedmiotu zamówienia, wynikających z decyzji i opinii załączonych do dokumentacji projektowej, </w:t>
      </w:r>
    </w:p>
    <w:p w14:paraId="3D9376F3" w14:textId="06EC6F49" w:rsidR="00543758" w:rsidRPr="002A38DA"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po </w:t>
      </w:r>
      <w:r w:rsidRPr="002A38DA">
        <w:rPr>
          <w:rFonts w:ascii="Open Sans" w:eastAsia="Times New Roman" w:hAnsi="Open Sans" w:cs="Open Sans"/>
          <w:sz w:val="20"/>
          <w:szCs w:val="20"/>
          <w:lang w:eastAsia="pl-PL"/>
        </w:rPr>
        <w:t>zakończeniu robót teren budowy z zapleczem budowy należy doprowadzić do stanu  pierwotnego z uwzględnieniem wykonanych robót</w:t>
      </w:r>
    </w:p>
    <w:p w14:paraId="4F43F239" w14:textId="77777777" w:rsidR="00871DD2" w:rsidRPr="002A38DA"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osób przebywających w terenie i zamieszkujących w sąsiedztwie placu budowy, </w:t>
      </w:r>
    </w:p>
    <w:p w14:paraId="7CB047A6" w14:textId="77777777" w:rsidR="00871DD2" w:rsidRPr="002A38DA"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konstrukcji, budowli, budynków i urządzeń oraz właściwe warunki eksploatacyjne dla obiektów zlokalizowanych w sąsiedztwie placu budowy oraz dróg dojazdowych w tym terenie, </w:t>
      </w:r>
    </w:p>
    <w:p w14:paraId="66FDAD24" w14:textId="0A40F810" w:rsidR="00871DD2" w:rsidRPr="002A38DA" w:rsidRDefault="00871DD2" w:rsidP="00871DD2">
      <w:pPr>
        <w:spacing w:after="0" w:line="276"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   Koszty wynikające z w/w zobowiązań należy uwzględnić w wynagrodzeniu</w:t>
      </w:r>
      <w:r w:rsidRPr="002A38DA">
        <w:rPr>
          <w:rFonts w:ascii="Open Sans" w:eastAsia="Times New Roman" w:hAnsi="Open Sans" w:cs="Open Sans"/>
          <w:sz w:val="20"/>
          <w:szCs w:val="20"/>
          <w:lang w:eastAsia="pl-PL"/>
        </w:rPr>
        <w:t> </w:t>
      </w:r>
      <w:r w:rsidRPr="002A38DA">
        <w:rPr>
          <w:rFonts w:ascii="Open Sans" w:eastAsia="Times New Roman" w:hAnsi="Open Sans" w:cs="Open Sans"/>
          <w:sz w:val="20"/>
          <w:szCs w:val="20"/>
          <w:lang w:eastAsia="pl-PL"/>
        </w:rPr>
        <w:br/>
      </w:r>
      <w:r w:rsidRPr="002A38DA">
        <w:rPr>
          <w:rFonts w:ascii="Open Sans" w:eastAsia="Times New Roman" w:hAnsi="Open Sans" w:cs="Open Sans"/>
          <w:b/>
          <w:bCs/>
          <w:sz w:val="20"/>
          <w:szCs w:val="20"/>
          <w:lang w:eastAsia="pl-PL"/>
        </w:rPr>
        <w:t>    ryczałtowym.</w:t>
      </w:r>
      <w:r w:rsidRPr="002A38DA">
        <w:rPr>
          <w:rFonts w:ascii="Open Sans" w:eastAsia="Times New Roman" w:hAnsi="Open Sans" w:cs="Open Sans"/>
          <w:sz w:val="20"/>
          <w:szCs w:val="20"/>
          <w:lang w:eastAsia="pl-PL"/>
        </w:rPr>
        <w:t> </w:t>
      </w:r>
    </w:p>
    <w:p w14:paraId="6849C9F6" w14:textId="77777777" w:rsidR="00871DD2" w:rsidRPr="002A38DA" w:rsidRDefault="00871DD2" w:rsidP="00871DD2">
      <w:pPr>
        <w:spacing w:after="0" w:line="276"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1D5DB26" w14:textId="6DE5A67F" w:rsidR="00871DD2" w:rsidRDefault="007A6FE4" w:rsidP="007A6FE4">
      <w:pPr>
        <w:pStyle w:val="Nagwek2"/>
      </w:pPr>
      <w:bookmarkStart w:id="23" w:name="_Toc164067787"/>
      <w:r>
        <w:lastRenderedPageBreak/>
        <w:t>Wynagrodzenie ryczałtowe</w:t>
      </w:r>
      <w:bookmarkEnd w:id="23"/>
    </w:p>
    <w:p w14:paraId="0CCF251C" w14:textId="611E72B5" w:rsidR="007A6FE4" w:rsidRPr="007A6FE4" w:rsidRDefault="007A6FE4" w:rsidP="007A6FE4">
      <w:pPr>
        <w:ind w:left="567"/>
        <w:rPr>
          <w:lang w:eastAsia="pl-PL"/>
        </w:rPr>
      </w:pPr>
      <w:r w:rsidRPr="002A38DA">
        <w:t>Wykonawca zobowiązany jest do uwzględnienia w wynagrodzeniu ryczałtowym kosztów w szczególności</w:t>
      </w:r>
      <w:r>
        <w:t>:</w:t>
      </w:r>
    </w:p>
    <w:p w14:paraId="34453984" w14:textId="77777777" w:rsidR="00871DD2" w:rsidRPr="002A38DA"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zaplecza budowy i tymczasowych składowisk, </w:t>
      </w:r>
    </w:p>
    <w:p w14:paraId="5EBC4868" w14:textId="77777777" w:rsidR="00871DD2" w:rsidRPr="002A38DA"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wykonania i uzgodnienia tymczasowej organizacji ruchu kołowego i pieszego (oznaczenia, barierki, oświetlenie) dostosowanej do planowanego harmonogramu robót, </w:t>
      </w:r>
    </w:p>
    <w:p w14:paraId="7832943F" w14:textId="77777777" w:rsidR="00871DD2" w:rsidRPr="002A38DA"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tymczasowych dróg technologicznych dla potrzeb budowy, </w:t>
      </w:r>
    </w:p>
    <w:p w14:paraId="476E2641" w14:textId="77777777" w:rsidR="00871DD2" w:rsidRPr="002A38DA"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zabezpieczenia miejsca prowadzenia robót, zgodnie z warunkami zawartymi w</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rozporządzeniu Ministra Infrastruktury z dnia 3 lipca 2003r. w sprawie szczegółowych warunków technicznych dla znaków i sygnałów drogowych oraz urządzeń bezpieczeństwa ruchu drogowego i warunków ich umieszczania na drogach, </w:t>
      </w:r>
    </w:p>
    <w:p w14:paraId="0EC5D46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zniszczonych istniejących układów dróg lokalnych w rejonie inwestycji i terenu zaplecza budowy,</w:t>
      </w:r>
    </w:p>
    <w:p w14:paraId="4DBB5747"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zniszczonych istniejących układów pieszo - drogowych i terenu zaplecza budowy, które ulegną zniszczeniu w trakcie prowadzenia robót, </w:t>
      </w:r>
    </w:p>
    <w:p w14:paraId="27520A6A"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opłat za zajęcie pasa drogowego w okresie prowadzenia robót, </w:t>
      </w:r>
    </w:p>
    <w:p w14:paraId="36B2B9B9"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inwentaryzacji fotograficznej terenu i obiektów sąsiadujących z</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terenem budowy i układem drogowym stanowiącym dojazd do budowy oraz założenia i obserwacji plomb kontrolnych, reperów geodezyjnych, </w:t>
      </w:r>
    </w:p>
    <w:p w14:paraId="3AF33C0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kompleksowej obsługi geodezyjnej i geologicznej zamówienia, </w:t>
      </w:r>
    </w:p>
    <w:p w14:paraId="1146EFE9"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„Planu bezpieczeństwa i ochrony zdrowia” zgodnie z: </w:t>
      </w:r>
    </w:p>
    <w:p w14:paraId="5776CBB2" w14:textId="77777777" w:rsidR="007A6FE4"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Ustawą Prawo Budowlane,  </w:t>
      </w:r>
    </w:p>
    <w:p w14:paraId="4DCD5947" w14:textId="76DB55C8" w:rsidR="007A6FE4" w:rsidRPr="007A6FE4"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Potwierdzenie sporządzenia „Planu BIOZ” zawarte zostanie w oświadczeniu o</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podjęciu obowiązków kierownika budowy, </w:t>
      </w:r>
    </w:p>
    <w:p w14:paraId="75B9866B" w14:textId="77777777" w:rsidR="007A6FE4" w:rsidRDefault="007A6FE4"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odwodnienia wykopów na czas prowadzenia robót</w:t>
      </w:r>
    </w:p>
    <w:p w14:paraId="0A27A6E1"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wykonania dokumentacji powykonawczej, </w:t>
      </w:r>
    </w:p>
    <w:p w14:paraId="226E826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zniszczonej zieleni, która ulegnie zniszczeniu w trakcie prowadzenia robót,  </w:t>
      </w:r>
    </w:p>
    <w:p w14:paraId="5C91361B"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całodobowego dozoru terenu budowy przed dostępem osób niepowołanych, </w:t>
      </w:r>
    </w:p>
    <w:p w14:paraId="23C73E8A"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zobowiązań wynikających z warunków prowadzenia robót, w tym uzgodnień, odbiorów, wyłączeń sieci w celu wykonania robót, </w:t>
      </w:r>
    </w:p>
    <w:p w14:paraId="003A81FD"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protokołów z badań, pomiarów i prób</w:t>
      </w:r>
    </w:p>
    <w:p w14:paraId="61C8280A" w14:textId="7C8E7564" w:rsidR="00871DD2" w:rsidRP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wszystkich pozostałych zobowiązań wynikających z warunków prowadzenia robót. </w:t>
      </w:r>
    </w:p>
    <w:p w14:paraId="56B4F6FA" w14:textId="77777777" w:rsidR="00871DD2" w:rsidRPr="002A38DA" w:rsidRDefault="00871DD2" w:rsidP="00871DD2">
      <w:pPr>
        <w:spacing w:after="0" w:line="276"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C0ACE43" w14:textId="77777777" w:rsidR="007A6FE4" w:rsidRDefault="007A6FE4" w:rsidP="007A6FE4">
      <w:pPr>
        <w:pStyle w:val="Nagwek2"/>
      </w:pPr>
      <w:bookmarkStart w:id="24" w:name="_Toc164067788"/>
      <w:r>
        <w:t>Wymagania dodatkowe:</w:t>
      </w:r>
      <w:bookmarkEnd w:id="24"/>
    </w:p>
    <w:p w14:paraId="07D8425B" w14:textId="4F4F4EB9"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color w:val="000000" w:themeColor="text1"/>
          <w:sz w:val="20"/>
          <w:szCs w:val="20"/>
          <w:lang w:eastAsia="pl-PL"/>
        </w:rPr>
        <w:t xml:space="preserve">W zał. nr </w:t>
      </w:r>
      <w:r w:rsidR="00D5569D">
        <w:rPr>
          <w:rFonts w:ascii="Open Sans" w:eastAsia="Times New Roman" w:hAnsi="Open Sans" w:cs="Open Sans"/>
          <w:color w:val="000000" w:themeColor="text1"/>
          <w:sz w:val="20"/>
          <w:szCs w:val="20"/>
          <w:lang w:eastAsia="pl-PL"/>
        </w:rPr>
        <w:t>5</w:t>
      </w:r>
      <w:r w:rsidRPr="007A6FE4">
        <w:rPr>
          <w:rFonts w:ascii="Open Sans" w:eastAsia="Times New Roman" w:hAnsi="Open Sans" w:cs="Open Sans"/>
          <w:color w:val="000000" w:themeColor="text1"/>
          <w:sz w:val="20"/>
          <w:szCs w:val="20"/>
          <w:lang w:eastAsia="pl-PL"/>
        </w:rPr>
        <w:t xml:space="preserve"> do </w:t>
      </w:r>
      <w:r w:rsidR="00D5569D">
        <w:rPr>
          <w:rFonts w:ascii="Open Sans" w:eastAsia="Times New Roman" w:hAnsi="Open Sans" w:cs="Open Sans"/>
          <w:sz w:val="20"/>
          <w:szCs w:val="20"/>
          <w:lang w:eastAsia="pl-PL"/>
        </w:rPr>
        <w:t>PFU</w:t>
      </w:r>
      <w:r w:rsidRPr="007A6FE4">
        <w:rPr>
          <w:rFonts w:ascii="Open Sans" w:eastAsia="Times New Roman" w:hAnsi="Open Sans" w:cs="Open Sans"/>
          <w:sz w:val="20"/>
          <w:szCs w:val="20"/>
          <w:lang w:eastAsia="pl-PL"/>
        </w:rPr>
        <w:t xml:space="preserve"> Zamawiający przekazuje wytyczne przyszłego użytkownika – Gdańskiego </w:t>
      </w:r>
      <w:r w:rsidR="00177B77">
        <w:rPr>
          <w:rFonts w:ascii="Open Sans" w:eastAsia="Times New Roman" w:hAnsi="Open Sans" w:cs="Open Sans"/>
          <w:sz w:val="20"/>
          <w:szCs w:val="20"/>
          <w:lang w:eastAsia="pl-PL"/>
        </w:rPr>
        <w:t>Ośrodka Sportu</w:t>
      </w:r>
      <w:r w:rsidRPr="007A6FE4">
        <w:rPr>
          <w:rFonts w:ascii="Open Sans" w:eastAsia="Times New Roman" w:hAnsi="Open Sans" w:cs="Open Sans"/>
          <w:sz w:val="20"/>
          <w:szCs w:val="20"/>
          <w:lang w:eastAsia="pl-PL"/>
        </w:rPr>
        <w:t>, do projektowania</w:t>
      </w:r>
      <w:r w:rsidR="00D5569D">
        <w:rPr>
          <w:rFonts w:ascii="Open Sans" w:eastAsia="Times New Roman" w:hAnsi="Open Sans" w:cs="Open Sans"/>
          <w:sz w:val="20"/>
          <w:szCs w:val="20"/>
          <w:lang w:eastAsia="pl-PL"/>
        </w:rPr>
        <w:t xml:space="preserve">. </w:t>
      </w:r>
      <w:r w:rsidRPr="007A6FE4">
        <w:rPr>
          <w:rFonts w:ascii="Open Sans" w:eastAsia="Times New Roman" w:hAnsi="Open Sans" w:cs="Open Sans"/>
          <w:sz w:val="20"/>
          <w:szCs w:val="20"/>
          <w:lang w:eastAsia="pl-PL"/>
        </w:rPr>
        <w:t>Wykonawca zobowiązany jest uwzględnić powyższe wytyczne w trakcie realizacji prac, a koszt ich wykonania i montaż uwzględnić w kosztach ogólnych zadania. </w:t>
      </w:r>
    </w:p>
    <w:p w14:paraId="7E98C819" w14:textId="77777777"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 xml:space="preserve">Wszelkie prace, czynności, materiały, rozwiązania, etc. nieopisane lub niewymienione w wykonawczej dokumentacji projektowej, a konieczne do przeprowadzenia z punktu widzenia prawa, sztuki i praktyki budowlanej, etc. muszą być przewidziane </w:t>
      </w:r>
      <w:r w:rsidRPr="007A6FE4">
        <w:rPr>
          <w:rFonts w:ascii="Open Sans" w:eastAsia="Times New Roman" w:hAnsi="Open Sans" w:cs="Open Sans"/>
          <w:sz w:val="20"/>
          <w:szCs w:val="20"/>
          <w:lang w:eastAsia="pl-PL"/>
        </w:rPr>
        <w:lastRenderedPageBreak/>
        <w:t>przez Wykonawcę na podstawie analizy tej dokumentacji. Roboty takie muszą być przewidziane w cenie ofertowej stanowiącej wynagrodzenie ryczałtowe.  </w:t>
      </w:r>
    </w:p>
    <w:p w14:paraId="757BA0E1" w14:textId="77777777"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zapewni dla zrealizowania prac udział kierownika budowy z uprawnieniami zgodnymi z przedmiotem zamówienia i obowiązującymi przepisami. </w:t>
      </w:r>
    </w:p>
    <w:p w14:paraId="0C6DE044" w14:textId="6F784F00" w:rsidR="00871DD2" w:rsidRP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Kompleksową obsługę geodezyjną i geologiczną niezbędną przy realizacji zamówienia wraz z operatem geodezyjnym powykonawczym zapewnia Wykonawca, a</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jej koszt należy uwzględnić w cenie oferty. </w:t>
      </w:r>
    </w:p>
    <w:p w14:paraId="6E41497F" w14:textId="77777777" w:rsidR="00871DD2" w:rsidRPr="002A38DA" w:rsidRDefault="00871DD2" w:rsidP="00466E8F">
      <w:pPr>
        <w:numPr>
          <w:ilvl w:val="0"/>
          <w:numId w:val="34"/>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Kompleksowa obsługa geodezyjna m.in. obejmuje: </w:t>
      </w:r>
    </w:p>
    <w:p w14:paraId="59AD8133" w14:textId="77777777" w:rsidR="00871DD2" w:rsidRPr="002A38DA"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wznowienie punktów granicznych na dzień przekazania placu budowy (jeśli zajdzie taka konieczność), </w:t>
      </w:r>
    </w:p>
    <w:p w14:paraId="7042694D" w14:textId="77777777" w:rsidR="00871DD2" w:rsidRPr="002A38DA"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wyznaczenie punktów sytuacyjnych i wysokościowych, </w:t>
      </w:r>
    </w:p>
    <w:p w14:paraId="3ECE9EC4"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wykonywanie pomiarów bieżących jak tyczenie i niwelacja, </w:t>
      </w:r>
    </w:p>
    <w:p w14:paraId="17AD9F58"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prowadzenie dokumentacji geodezyjnej, </w:t>
      </w:r>
    </w:p>
    <w:p w14:paraId="7AC6BA26"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powykonawczą (z uwzględnieniem miejsca prowadzenia i zabezpieczania kabla instalacji oświetleniowej), </w:t>
      </w:r>
    </w:p>
    <w:p w14:paraId="34E03313"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odtworzenie punktów granicznych po zakończeniu budowy (jeśli zajdzie taka konieczność). </w:t>
      </w:r>
    </w:p>
    <w:p w14:paraId="18142FB4" w14:textId="77777777" w:rsidR="00871DD2" w:rsidRPr="002A38DA" w:rsidRDefault="00871DD2" w:rsidP="00466E8F">
      <w:pPr>
        <w:numPr>
          <w:ilvl w:val="0"/>
          <w:numId w:val="37"/>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Ponadto w terminie minimum </w:t>
      </w:r>
      <w:r>
        <w:rPr>
          <w:rFonts w:ascii="Open Sans" w:eastAsia="Times New Roman" w:hAnsi="Open Sans" w:cs="Open Sans"/>
          <w:sz w:val="20"/>
          <w:szCs w:val="20"/>
          <w:lang w:eastAsia="pl-PL"/>
        </w:rPr>
        <w:t>1</w:t>
      </w:r>
      <w:r w:rsidRPr="002A38DA">
        <w:rPr>
          <w:rFonts w:ascii="Open Sans" w:eastAsia="Times New Roman" w:hAnsi="Open Sans" w:cs="Open Sans"/>
          <w:sz w:val="20"/>
          <w:szCs w:val="20"/>
          <w:lang w:eastAsia="pl-PL"/>
        </w:rPr>
        <w:t>0 dni przed datą zakończenia przedmiotu zamówienia zgodnie z umową, Wykonawca złoży do Ośrodka Dokumentacji Geodezyjno-Kartograficznej powykonawczą inwentaryzację geodezyjną, w celu jej zarejestrowania. Kopię złożenia pomiaru powykonawczego przekaże Zamawiającemu. Zarejestrowaną inwentaryzację powykonawczą Wykonawca złoży Zamawiającemu w 2 egz. dla każdej z branż  oddzielnie oraz planszę zbiorczą w 2 egz.  </w:t>
      </w:r>
    </w:p>
    <w:p w14:paraId="5976D106" w14:textId="77777777" w:rsidR="00871DD2" w:rsidRPr="002A38DA" w:rsidRDefault="00871DD2" w:rsidP="00466E8F">
      <w:pPr>
        <w:numPr>
          <w:ilvl w:val="0"/>
          <w:numId w:val="38"/>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Obsługa geotechniczna obejmuje m. in. sprawdzenie, pod kątem zgodności z wymogami dokumentacji projektowej i SST, zagęszczenia (Is) i nośności (E2): zasypek wykopów po robotach sieciowych, podłoża gruntowego projektowanych konstrukcji nawierzchni oraz poszczególnych warstw z mieszanek niezwiązanych projektowanych konstrukcji nawierzchni Wykonawca będzie przeprowadzał badania na bieżąco, a ich wyniki przekazywał Zamawiającemu przed przystąpieniem do wykonywania kolejnego etapu robót.</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E3DBBB5" w14:textId="77777777" w:rsidR="00871DD2" w:rsidRPr="002A38DA" w:rsidRDefault="00871DD2" w:rsidP="00871DD2">
      <w:pPr>
        <w:spacing w:after="0" w:line="276" w:lineRule="auto"/>
        <w:ind w:left="70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Zamawiający nie wyklucza zlecenia pomiarów sprawdzających przez inne służby laboratoryjne, na koszt Wykonawcy, jeżeli pomiary sprawdzające potwierdzą, że pomiary Wykonawcy były błędne.</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156D123"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AA2295E" w14:textId="77777777" w:rsidR="00871DD2" w:rsidRP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terminie zakończenia robót Wykonawca przekaże Zamawiającemu kompletną dokumentację odbiorową (segregator ze spisem zawartości i ponumerowanymi przekładkami). Dokumentacja odbiorowa powinna zawierać w szczególności:</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w:t>
      </w:r>
    </w:p>
    <w:p w14:paraId="1A19EC71" w14:textId="77777777" w:rsidR="00871DD2" w:rsidRPr="002A38DA" w:rsidRDefault="00871DD2" w:rsidP="00466E8F">
      <w:pPr>
        <w:numPr>
          <w:ilvl w:val="0"/>
          <w:numId w:val="39"/>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zakres rzeczowy i finansowy dla wszystkich branż – zestawienie ilościowe i finansowe wykonanych poszczególnych asortymentów robót dla danej branży z podziałem na danych użytkowników/operatorów/właścicieli,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F90771A"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protokół przekazania terenu budowy</w:t>
      </w:r>
      <w:r>
        <w:rPr>
          <w:rFonts w:ascii="Open Sans" w:eastAsia="Times New Roman" w:hAnsi="Open Sans" w:cs="Open Sans"/>
          <w:sz w:val="20"/>
          <w:szCs w:val="20"/>
          <w:lang w:eastAsia="pl-PL"/>
        </w:rPr>
        <w:t>,</w:t>
      </w:r>
    </w:p>
    <w:p w14:paraId="1436084D"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umowę wraz z ewentualnymi aneksami,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77E91C27"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decyzję pozwolenie na budowę/zgłoszenie, </w:t>
      </w:r>
    </w:p>
    <w:p w14:paraId="44EA0E7C"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oświadczenie kierownika budowy z opisem ewentualnych zmian projektowych dla każdej branży oraz potwierdzeniem przez branżowego inspektora nadzoru i projektanta (zgodnie z obowiązującymi przepisami),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23A90DF"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kierownika budowy dotyczące wbudowanych materiałów, </w:t>
      </w:r>
    </w:p>
    <w:p w14:paraId="7BD4B571"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branżowe/techniczne protokoły odbioru z gestorami sieci uzbrojenia terenu, na których zostały wykonane prace,  </w:t>
      </w:r>
    </w:p>
    <w:p w14:paraId="2A41A89D"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Dziennik Budowy,</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3EE4C8D"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z naniesionymi ewentualnymi zmianami projektowymi oraz ich potwierdzeniem przez kierownika budowy, inspektora nadzoru i projektanta, </w:t>
      </w:r>
    </w:p>
    <w:p w14:paraId="57FB9BEE"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powykonawczą,</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A99EA13"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badania, atesty, recepty, deklaracje i certyfikaty zgodności, świadectwa i orzeczenia jakości dla materiałów, podpisane przez kierownika budowy wraz z informacją o ich wbudowaniu w ramach przedmiotowej inwestycji, </w:t>
      </w:r>
    </w:p>
    <w:p w14:paraId="2DB5DB55"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wyniki badań laboratoryjnych, </w:t>
      </w:r>
    </w:p>
    <w:p w14:paraId="34AC0C18"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geodety – informacja o zrealizowanym obiekcie, </w:t>
      </w:r>
    </w:p>
    <w:p w14:paraId="4758C1BF"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sporządzony przez uprawnionego geodetę wykaz działek geodezyjnych, na których prowadzone były roboty budowlane (z podaniem numeru działki i obrębu),</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30D8BBD"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dokumentację fotograficzną dokumentującą przebieg realizacji inwestycji. </w:t>
      </w:r>
    </w:p>
    <w:p w14:paraId="29B692D9"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A9C9F4B" w14:textId="77777777" w:rsid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celu dokonania odbiorów elementów ulegających zakryciu, które należy zgłosić Zamawiającemu do odbioru, Kierownik robót powiadomi o tym zamiarze Inspektora Nadzoru na 3 dni przed planowanym odbiorem. W razie niedopełnienia tego obowiązku Wykonawca zobowiązany jest na własny koszt odkryć roboty lub wykonać odpowiednie odkucia, otwory lub odkrywki niezbędne do zbadania wykonanych robót, a następnie przywrócić je do stanu pierwotnego. W przypadku niewykonania zobowiązań Wykonawcy, o których mowa w niniejszym punkcie, Zamawiający zastrzega sobie prawo zlecenia wykonania niezbędnych odkrywek na koszt i ryzyko Wykonawcy </w:t>
      </w:r>
    </w:p>
    <w:p w14:paraId="1FCFF8C7" w14:textId="77777777" w:rsid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466E8F">
        <w:rPr>
          <w:rFonts w:ascii="Open Sans" w:eastAsia="Times New Roman" w:hAnsi="Open Sans" w:cs="Open Sans"/>
          <w:sz w:val="20"/>
          <w:szCs w:val="20"/>
          <w:lang w:eastAsia="pl-PL"/>
        </w:rPr>
        <w:t>Odbiór polegać będzie na finalnej ocenie rzeczywistego wykonania robót w</w:t>
      </w:r>
      <w:r w:rsidRPr="00466E8F">
        <w:rPr>
          <w:rFonts w:ascii="Arial" w:eastAsia="Times New Roman" w:hAnsi="Arial" w:cs="Arial"/>
          <w:sz w:val="20"/>
          <w:szCs w:val="20"/>
          <w:lang w:eastAsia="pl-PL"/>
        </w:rPr>
        <w:t> </w:t>
      </w:r>
      <w:r w:rsidRPr="00466E8F">
        <w:rPr>
          <w:rFonts w:ascii="Open Sans" w:eastAsia="Times New Roman" w:hAnsi="Open Sans" w:cs="Open Sans"/>
          <w:sz w:val="20"/>
          <w:szCs w:val="20"/>
          <w:lang w:eastAsia="pl-PL"/>
        </w:rPr>
        <w:t>odniesieniu do ich ilości, jakości i wartości. Całkowite zakończenie robót oraz gotowość do odbioru będzie stwierdzona przez Wykonawcę wpisem do dziennika budowy z bezzwłocznym powiadomieniem na piśmie o tym fakcie Zamawiającego. Odbiór nastąpi w terminie ustalonym w projektowanych postanowieniach umowy, w obecności Zamawiającego, Użytkownika i Wykonawcy. </w:t>
      </w:r>
    </w:p>
    <w:p w14:paraId="26FEBE70" w14:textId="5D22EC4C" w:rsidR="00871DD2" w:rsidRP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466E8F">
        <w:rPr>
          <w:rFonts w:ascii="Open Sans" w:eastAsia="Times New Roman" w:hAnsi="Open Sans" w:cs="Open Sans"/>
          <w:sz w:val="20"/>
          <w:szCs w:val="20"/>
          <w:lang w:eastAsia="pl-PL"/>
        </w:rPr>
        <w:t>W dniu odbioru Wykonawca przekaże Zamawiającemu: </w:t>
      </w:r>
    </w:p>
    <w:p w14:paraId="15DC94AC" w14:textId="77777777" w:rsidR="00871DD2" w:rsidRPr="002A38DA" w:rsidRDefault="00871DD2" w:rsidP="00466E8F">
      <w:pPr>
        <w:numPr>
          <w:ilvl w:val="0"/>
          <w:numId w:val="43"/>
        </w:numPr>
        <w:spacing w:after="0" w:line="276" w:lineRule="auto"/>
        <w:ind w:left="163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odbiorową wykonaną,  </w:t>
      </w:r>
    </w:p>
    <w:p w14:paraId="4A4056FC" w14:textId="77777777" w:rsidR="00871DD2" w:rsidRPr="002A38DA" w:rsidRDefault="00871DD2" w:rsidP="00466E8F">
      <w:pPr>
        <w:numPr>
          <w:ilvl w:val="0"/>
          <w:numId w:val="43"/>
        </w:numPr>
        <w:spacing w:after="0" w:line="276" w:lineRule="auto"/>
        <w:ind w:left="163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umowy/zgody gestorów sieci znajdujących się w obrębie inwestycji, </w:t>
      </w:r>
    </w:p>
    <w:p w14:paraId="2443726C" w14:textId="77777777" w:rsidR="00466E8F" w:rsidRPr="00466E8F" w:rsidRDefault="00871DD2" w:rsidP="00466E8F">
      <w:pPr>
        <w:pStyle w:val="Akapitzlist"/>
        <w:numPr>
          <w:ilvl w:val="0"/>
          <w:numId w:val="77"/>
        </w:numPr>
        <w:spacing w:after="0" w:line="276" w:lineRule="auto"/>
        <w:ind w:left="1134" w:firstLine="0"/>
        <w:jc w:val="both"/>
        <w:textAlignment w:val="baseline"/>
        <w:rPr>
          <w:rFonts w:ascii="Segoe UI" w:eastAsia="Times New Roman" w:hAnsi="Segoe UI" w:cs="Segoe UI"/>
          <w:sz w:val="20"/>
          <w:szCs w:val="20"/>
          <w:lang w:eastAsia="pl-PL"/>
        </w:rPr>
      </w:pPr>
      <w:r w:rsidRPr="00466E8F">
        <w:rPr>
          <w:rFonts w:ascii="Open Sans" w:eastAsia="Times New Roman" w:hAnsi="Open Sans" w:cs="Open Sans"/>
          <w:sz w:val="20"/>
          <w:szCs w:val="20"/>
          <w:lang w:eastAsia="pl-PL"/>
        </w:rPr>
        <w:t>Wykonawca zobowiązany jest do zapewnienia, że będą mu przysługiwały prawa autorskie do utworów sporządzonych przez niego lub osoby, którymi posługuje się w wykonywaniu umowy, wykonanych na potrzeby realizacji Umowy. Wykonawca zwolni Zamawiającego z wszelkiej odpowiedzialności, pokryje Zamawiającemu wszystkie szkody i koszty związane z niedochowaniem tego obowiązku. </w:t>
      </w:r>
    </w:p>
    <w:p w14:paraId="074DDBEF" w14:textId="6B653231" w:rsidR="00871DD2" w:rsidRPr="00466E8F" w:rsidRDefault="00871DD2" w:rsidP="00466E8F">
      <w:pPr>
        <w:pStyle w:val="Akapitzlist"/>
        <w:numPr>
          <w:ilvl w:val="0"/>
          <w:numId w:val="77"/>
        </w:numPr>
        <w:spacing w:after="0" w:line="276" w:lineRule="auto"/>
        <w:ind w:left="1134" w:firstLine="0"/>
        <w:jc w:val="both"/>
        <w:textAlignment w:val="baseline"/>
        <w:rPr>
          <w:rFonts w:ascii="Segoe UI" w:eastAsia="Times New Roman" w:hAnsi="Segoe UI" w:cs="Segoe UI"/>
          <w:sz w:val="20"/>
          <w:szCs w:val="20"/>
          <w:lang w:eastAsia="pl-PL"/>
        </w:rPr>
      </w:pPr>
      <w:r w:rsidRPr="00466E8F">
        <w:rPr>
          <w:rFonts w:ascii="Open Sans" w:eastAsia="Times New Roman" w:hAnsi="Open Sans" w:cs="Open Sans"/>
          <w:sz w:val="20"/>
          <w:szCs w:val="20"/>
          <w:lang w:eastAsia="pl-PL"/>
        </w:rPr>
        <w:t xml:space="preserve">Wykonawca jest zobowiązany wykonać przedmiot umowy zgodnie z dokumentacją projektową, Specyfikacjami Technicznymi Wykonania i OPZ (wraz z załącznikami). </w:t>
      </w:r>
      <w:r w:rsidRPr="00466E8F">
        <w:rPr>
          <w:rFonts w:ascii="Open Sans" w:eastAsia="Times New Roman" w:hAnsi="Open Sans" w:cs="Open Sans"/>
          <w:color w:val="FF0000"/>
          <w:sz w:val="20"/>
          <w:szCs w:val="20"/>
          <w:lang w:eastAsia="pl-PL"/>
        </w:rPr>
        <w:t xml:space="preserve"> </w:t>
      </w:r>
      <w:r w:rsidRPr="00466E8F">
        <w:rPr>
          <w:rFonts w:ascii="Open Sans" w:eastAsia="Times New Roman" w:hAnsi="Open Sans" w:cs="Open Sans"/>
          <w:sz w:val="20"/>
          <w:szCs w:val="20"/>
          <w:lang w:eastAsia="pl-PL"/>
        </w:rPr>
        <w:lastRenderedPageBreak/>
        <w:t>Materiały stosowane do robót budowlanych powinny spełniać wszystkie wymagania art. 10 ustawy Prawo budowlane z dnia 07.07.1994 r., w szczególności odpowiadać co do jakości wymogom wyrobów dopuszczonych do obrotu i stosowania w budownictwie (certyfikaty zgodności z polskimi normami lub aprobaty techniczne, deklaracje zgodności, atesty itp.). W przypadku materiałów, dla których w/w dokumenty są wymagane, każda partia dopuszczona do wykonania robót będzie posiadać te dokumenty, określające w sposób jednoznaczny jej cechy. Produkty przemysłowe muszą posiadać w/w dokumenty wydane przez producenta, a w razie potrzeby muszą być poparte wynikami badań wykonanych przez niego. Jakikolwiek materiał, urządzenie które nie będzie spełniało tych wymagań będzie odrzucone. W takich przypadkach Wykonawca własnym staraniem i na swój koszt niezwłocznie naprawi wadę i spowoduje aby uprzednio odrzucony przedmiot spełniał wymagania umowy. </w:t>
      </w:r>
    </w:p>
    <w:p w14:paraId="50FB043D" w14:textId="77777777" w:rsidR="00871DD2" w:rsidRPr="002A38DA" w:rsidRDefault="00871DD2" w:rsidP="00871DD2">
      <w:pPr>
        <w:spacing w:after="0" w:line="276" w:lineRule="auto"/>
        <w:ind w:left="705" w:hanging="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15E2A7D" w14:textId="77777777" w:rsidR="00871DD2" w:rsidRDefault="00871DD2" w:rsidP="00871DD2">
      <w:pPr>
        <w:spacing w:after="0" w:line="276" w:lineRule="auto"/>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u w:val="single"/>
          <w:lang w:eastAsia="pl-PL"/>
        </w:rPr>
        <w:t>Żadne postanowienie OPZ nie wyłącza ani nie ogranicza odpowiedzialności cywilnej Wykonawcy wynikającej z obowiązujących przepisów prawa.</w:t>
      </w:r>
      <w:r w:rsidRPr="002A38DA">
        <w:rPr>
          <w:rFonts w:ascii="Open Sans" w:eastAsia="Times New Roman" w:hAnsi="Open Sans" w:cs="Open Sans"/>
          <w:sz w:val="20"/>
          <w:szCs w:val="20"/>
          <w:lang w:eastAsia="pl-PL"/>
        </w:rPr>
        <w:t> </w:t>
      </w:r>
    </w:p>
    <w:p w14:paraId="5273F532" w14:textId="77777777" w:rsidR="00871DD2" w:rsidRPr="00871DD2" w:rsidRDefault="00871DD2" w:rsidP="00871DD2">
      <w:pPr>
        <w:rPr>
          <w:lang w:eastAsia="pl-PL"/>
        </w:rPr>
      </w:pPr>
    </w:p>
    <w:p w14:paraId="0D61E206" w14:textId="082041D9" w:rsidR="00FC3913" w:rsidRDefault="00FC3913" w:rsidP="005E379F">
      <w:pPr>
        <w:pStyle w:val="Nagwek1"/>
        <w:spacing w:after="240" w:line="276" w:lineRule="auto"/>
      </w:pPr>
      <w:bookmarkStart w:id="25" w:name="_Toc164067789"/>
      <w:r>
        <w:t>Część informacyjna programu funkcjonalno- użytkowego</w:t>
      </w:r>
      <w:bookmarkEnd w:id="25"/>
    </w:p>
    <w:p w14:paraId="1E27395C" w14:textId="090098E2" w:rsidR="005E379F" w:rsidRPr="00A44737" w:rsidRDefault="005E379F" w:rsidP="00466E8F">
      <w:pPr>
        <w:pStyle w:val="Nagwek2"/>
        <w:numPr>
          <w:ilvl w:val="1"/>
          <w:numId w:val="54"/>
        </w:numPr>
      </w:pPr>
      <w:r w:rsidRPr="00A44737">
        <w:t xml:space="preserve"> </w:t>
      </w:r>
      <w:bookmarkStart w:id="26" w:name="_Toc164067790"/>
      <w:r w:rsidRPr="00E72A73">
        <w:rPr>
          <w:rFonts w:eastAsia="Arial"/>
        </w:rPr>
        <w:t>Oświadczenie Zamawiającego stwierdzające jego prawo do dysponowania nieruchomością na cele budowlane</w:t>
      </w:r>
      <w:bookmarkEnd w:id="26"/>
    </w:p>
    <w:p w14:paraId="5C099DD0" w14:textId="38ADEB86" w:rsidR="005E379F" w:rsidRDefault="005E379F" w:rsidP="00A44737">
      <w:pPr>
        <w:tabs>
          <w:tab w:val="left" w:pos="1134"/>
        </w:tabs>
        <w:autoSpaceDE w:val="0"/>
        <w:autoSpaceDN w:val="0"/>
        <w:adjustRightInd w:val="0"/>
        <w:spacing w:line="240" w:lineRule="auto"/>
        <w:ind w:left="131"/>
        <w:jc w:val="both"/>
        <w:rPr>
          <w:rFonts w:ascii="Open Sans" w:hAnsi="Open Sans" w:cs="Open Sans"/>
          <w:bCs/>
          <w:sz w:val="20"/>
          <w:szCs w:val="20"/>
        </w:rPr>
      </w:pPr>
      <w:r w:rsidRPr="00A44737">
        <w:rPr>
          <w:rFonts w:ascii="Open Sans" w:hAnsi="Open Sans" w:cs="Open Sans"/>
          <w:bCs/>
          <w:sz w:val="20"/>
          <w:szCs w:val="20"/>
        </w:rPr>
        <w:t>Działka jest własnością Gminy Miasta Gdańska.  Zamawiający udostępni Wykonawcy oświadczenie stwierdzające prawo do dysponowania nieruchomością na cele budowlane dla ww. działki.</w:t>
      </w:r>
    </w:p>
    <w:p w14:paraId="1512518F" w14:textId="77777777" w:rsidR="00757F82" w:rsidRPr="00A44737" w:rsidRDefault="00757F82" w:rsidP="00A44737">
      <w:pPr>
        <w:tabs>
          <w:tab w:val="left" w:pos="1134"/>
        </w:tabs>
        <w:autoSpaceDE w:val="0"/>
        <w:autoSpaceDN w:val="0"/>
        <w:adjustRightInd w:val="0"/>
        <w:spacing w:line="240" w:lineRule="auto"/>
        <w:ind w:left="131"/>
        <w:jc w:val="both"/>
        <w:rPr>
          <w:rFonts w:ascii="Open Sans" w:hAnsi="Open Sans" w:cs="Open Sans"/>
          <w:bCs/>
          <w:sz w:val="20"/>
          <w:szCs w:val="20"/>
        </w:rPr>
      </w:pPr>
    </w:p>
    <w:p w14:paraId="5070AB59" w14:textId="066D4E93" w:rsidR="005E379F" w:rsidRPr="00A44737" w:rsidRDefault="005E379F" w:rsidP="00E72A73">
      <w:pPr>
        <w:pStyle w:val="Nagwek2"/>
        <w:rPr>
          <w:rFonts w:eastAsia="Arial"/>
        </w:rPr>
      </w:pPr>
      <w:bookmarkStart w:id="27" w:name="_Toc164067791"/>
      <w:r w:rsidRPr="00A44737">
        <w:rPr>
          <w:rFonts w:eastAsia="Arial"/>
        </w:rPr>
        <w:t>Przepisy prawne i normy związane z projektowaniem  i wykonaniem zamierzenia budowlanego</w:t>
      </w:r>
      <w:bookmarkEnd w:id="27"/>
    </w:p>
    <w:p w14:paraId="38E6A92A" w14:textId="77777777" w:rsidR="00231A8D" w:rsidRPr="00231A8D" w:rsidRDefault="00231A8D" w:rsidP="005E379F">
      <w:pPr>
        <w:spacing w:line="276" w:lineRule="auto"/>
        <w:rPr>
          <w:lang w:eastAsia="pl-PL"/>
        </w:rPr>
      </w:pPr>
    </w:p>
    <w:p w14:paraId="5F60AB40" w14:textId="7CE5CC01" w:rsidR="00625943" w:rsidRDefault="00E97855" w:rsidP="005E379F">
      <w:pPr>
        <w:pStyle w:val="Tekstpodstawowywcity21"/>
        <w:spacing w:line="276" w:lineRule="auto"/>
        <w:jc w:val="both"/>
        <w:rPr>
          <w:rFonts w:ascii="Open Sans" w:hAnsi="Open Sans" w:cs="Open Sans"/>
          <w:sz w:val="20"/>
          <w:szCs w:val="20"/>
        </w:rPr>
      </w:pPr>
      <w:r w:rsidRPr="00AE5FBD">
        <w:rPr>
          <w:rFonts w:ascii="Open Sans" w:hAnsi="Open Sans" w:cs="Open Sans"/>
          <w:color w:val="212529"/>
          <w:sz w:val="20"/>
          <w:szCs w:val="20"/>
        </w:rPr>
        <w:t>Dokumentacja projektowa oraz wykonywane na jej podstawie roboty budowlane muszą być zgodne z</w:t>
      </w:r>
      <w:r>
        <w:rPr>
          <w:rFonts w:ascii="Open Sans" w:hAnsi="Open Sans" w:cs="Open Sans"/>
          <w:color w:val="212529"/>
          <w:sz w:val="20"/>
          <w:szCs w:val="20"/>
        </w:rPr>
        <w:t>:</w:t>
      </w:r>
    </w:p>
    <w:p w14:paraId="601A0670" w14:textId="535D4C49"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Ustawa z dnia 7 lipca 1994 r. Prawo budowlane,</w:t>
      </w:r>
      <w:r w:rsidR="00FD000B">
        <w:rPr>
          <w:rFonts w:ascii="Open Sans" w:hAnsi="Open Sans" w:cs="Open Sans"/>
          <w:color w:val="212529"/>
          <w:sz w:val="20"/>
          <w:szCs w:val="20"/>
        </w:rPr>
        <w:t xml:space="preserve"> </w:t>
      </w:r>
    </w:p>
    <w:p w14:paraId="32E3D908" w14:textId="22798479"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27 marca 2003 r. o planowaniu i zagospodarowaniu przestrzennym </w:t>
      </w:r>
      <w:r w:rsidR="00FD000B">
        <w:rPr>
          <w:rFonts w:ascii="Open Sans" w:hAnsi="Open Sans" w:cs="Open Sans"/>
          <w:color w:val="212529"/>
          <w:sz w:val="20"/>
          <w:szCs w:val="20"/>
        </w:rPr>
        <w:t xml:space="preserve"> </w:t>
      </w:r>
    </w:p>
    <w:p w14:paraId="6FFA3380" w14:textId="16F0EDCA"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Infrastruktury z dnia 12 kwietnia 2002 r. w sprawie warunków technicznych, jakim powinny odpowiadać budynki i ich usytuowanie, </w:t>
      </w:r>
      <w:r w:rsidR="00FD000B">
        <w:rPr>
          <w:rFonts w:ascii="Open Sans" w:hAnsi="Open Sans" w:cs="Open Sans"/>
          <w:color w:val="212529"/>
          <w:sz w:val="20"/>
          <w:szCs w:val="20"/>
        </w:rPr>
        <w:t xml:space="preserve"> </w:t>
      </w:r>
    </w:p>
    <w:p w14:paraId="24E2B9FD" w14:textId="33DF136F"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Rozwoju z dnia 11 września 2020 r. w sprawie szczegółowego zakresu i formy projektu budowlanego</w:t>
      </w:r>
      <w:r w:rsidR="00FD000B">
        <w:rPr>
          <w:rFonts w:ascii="Open Sans" w:hAnsi="Open Sans" w:cs="Open Sans"/>
          <w:color w:val="212529"/>
          <w:sz w:val="20"/>
          <w:szCs w:val="20"/>
        </w:rPr>
        <w:t xml:space="preserve"> </w:t>
      </w:r>
    </w:p>
    <w:p w14:paraId="35480905" w14:textId="6B13AE4F"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Rozwoju i Technologii z dnia 20 grudnia 2021 r. w sprawie szczegółowego zakresu i formy dokumentacji projektowej, specyfikacji technicznych wykonania i odbioru robót budowlanych oraz programu funkcjonalno-użytkowego </w:t>
      </w:r>
      <w:r w:rsidR="00FD000B">
        <w:rPr>
          <w:rFonts w:ascii="Open Sans" w:hAnsi="Open Sans" w:cs="Open Sans"/>
          <w:color w:val="212529"/>
          <w:sz w:val="20"/>
          <w:szCs w:val="20"/>
        </w:rPr>
        <w:t xml:space="preserve"> </w:t>
      </w:r>
    </w:p>
    <w:p w14:paraId="4BA9A98E" w14:textId="6D13092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Infrastruktury z dnia 23 czerwca 2003 r. w sprawie informacji dotyczącej bezpieczeństwa i ochrony zdrowia oraz planu bezpieczeństwa i ochrony zdrowia </w:t>
      </w:r>
      <w:r w:rsidR="00FD000B">
        <w:rPr>
          <w:rFonts w:ascii="Open Sans" w:hAnsi="Open Sans" w:cs="Open Sans"/>
          <w:color w:val="212529"/>
          <w:sz w:val="20"/>
          <w:szCs w:val="20"/>
        </w:rPr>
        <w:t xml:space="preserve"> </w:t>
      </w:r>
    </w:p>
    <w:p w14:paraId="3D67D40F" w14:textId="0E531222"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Transportu, Budownictwa I Gospodarki Morskiej z dnia 25 kwietnia 2012 r. w sprawie ustalania geotechnicznych warunków posadawiania obiektów budowlanych </w:t>
      </w:r>
      <w:r w:rsidR="00FD000B">
        <w:rPr>
          <w:rFonts w:ascii="Open Sans" w:hAnsi="Open Sans" w:cs="Open Sans"/>
          <w:color w:val="212529"/>
          <w:sz w:val="20"/>
          <w:szCs w:val="20"/>
        </w:rPr>
        <w:t xml:space="preserve"> </w:t>
      </w:r>
    </w:p>
    <w:p w14:paraId="255D92F9" w14:textId="23EB6AA9"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17 maja 1989 r. Prawo geodezyjne i kartograficzne </w:t>
      </w:r>
      <w:r w:rsidR="00FD000B">
        <w:rPr>
          <w:rFonts w:ascii="Open Sans" w:hAnsi="Open Sans" w:cs="Open Sans"/>
          <w:color w:val="212529"/>
          <w:sz w:val="20"/>
          <w:szCs w:val="20"/>
        </w:rPr>
        <w:t xml:space="preserve"> </w:t>
      </w:r>
    </w:p>
    <w:p w14:paraId="6A24BA34" w14:textId="196793BD"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11 września 2019 r. - Prawo zamówień publicznych, </w:t>
      </w:r>
      <w:r w:rsidR="00FD000B">
        <w:rPr>
          <w:rFonts w:ascii="Open Sans" w:hAnsi="Open Sans" w:cs="Open Sans"/>
          <w:color w:val="212529"/>
          <w:sz w:val="20"/>
          <w:szCs w:val="20"/>
        </w:rPr>
        <w:t xml:space="preserve"> </w:t>
      </w:r>
    </w:p>
    <w:p w14:paraId="41FA828C" w14:textId="359B71EF"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16 kwietnia 2004 r. o wyrobach budowlanych, </w:t>
      </w:r>
      <w:r w:rsidR="00FD000B">
        <w:rPr>
          <w:rFonts w:ascii="Open Sans" w:hAnsi="Open Sans" w:cs="Open Sans"/>
          <w:color w:val="212529"/>
          <w:sz w:val="20"/>
          <w:szCs w:val="20"/>
        </w:rPr>
        <w:t xml:space="preserve"> </w:t>
      </w:r>
    </w:p>
    <w:p w14:paraId="3FA01058" w14:textId="5A278D5B" w:rsidR="00E97855" w:rsidRP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sz w:val="20"/>
          <w:szCs w:val="20"/>
        </w:rPr>
        <w:t xml:space="preserve">Ustawa z dnia 12 grudnia 2003 r. o ogólnym bezpieczeństwie produktów </w:t>
      </w:r>
      <w:r w:rsidR="00FD000B">
        <w:rPr>
          <w:rFonts w:ascii="Open Sans" w:hAnsi="Open Sans" w:cs="Open Sans"/>
          <w:sz w:val="20"/>
          <w:szCs w:val="20"/>
        </w:rPr>
        <w:t xml:space="preserve"> </w:t>
      </w:r>
    </w:p>
    <w:p w14:paraId="7E4C9264" w14:textId="3A66C243"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lastRenderedPageBreak/>
        <w:t xml:space="preserve">Ustawa z dnia 24 sierpnia 1991 r. o ochronie przeciwpożarowej, </w:t>
      </w:r>
      <w:r w:rsidR="00FD000B">
        <w:rPr>
          <w:rFonts w:ascii="Open Sans" w:hAnsi="Open Sans" w:cs="Open Sans"/>
          <w:color w:val="212529"/>
          <w:sz w:val="20"/>
          <w:szCs w:val="20"/>
        </w:rPr>
        <w:t xml:space="preserve"> </w:t>
      </w:r>
    </w:p>
    <w:p w14:paraId="1F5E2AD8" w14:textId="26C9295B" w:rsidR="00D40693" w:rsidRDefault="00E97855" w:rsidP="00D40693">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D40693">
        <w:rPr>
          <w:rFonts w:ascii="Open Sans" w:hAnsi="Open Sans" w:cs="Open Sans"/>
          <w:color w:val="212529"/>
          <w:sz w:val="20"/>
          <w:szCs w:val="20"/>
        </w:rPr>
        <w:t xml:space="preserve">Ustawa z dnia 27 kwietnia 2001 r. Prawo ochrony środowiska, </w:t>
      </w:r>
    </w:p>
    <w:p w14:paraId="559B6E6A" w14:textId="0E446280" w:rsidR="00E97855" w:rsidRPr="00D40693" w:rsidRDefault="00E97855" w:rsidP="00D40693">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D40693">
        <w:rPr>
          <w:rFonts w:ascii="Open Sans" w:hAnsi="Open Sans" w:cs="Open Sans"/>
          <w:color w:val="212529"/>
          <w:sz w:val="20"/>
          <w:szCs w:val="20"/>
        </w:rPr>
        <w:t xml:space="preserve">Ustawa z dnia 14 grudnia 2012 r. o odpadach, </w:t>
      </w:r>
      <w:r w:rsidR="00FD000B" w:rsidRPr="00D40693">
        <w:rPr>
          <w:rFonts w:ascii="Open Sans" w:hAnsi="Open Sans" w:cs="Open Sans"/>
          <w:color w:val="212529"/>
          <w:sz w:val="20"/>
          <w:szCs w:val="20"/>
        </w:rPr>
        <w:t xml:space="preserve"> </w:t>
      </w:r>
      <w:r w:rsidRPr="00D40693">
        <w:rPr>
          <w:rFonts w:ascii="Open Sans" w:hAnsi="Open Sans" w:cs="Open Sans"/>
          <w:color w:val="212529"/>
          <w:sz w:val="20"/>
          <w:szCs w:val="20"/>
        </w:rPr>
        <w:t xml:space="preserve"> </w:t>
      </w:r>
    </w:p>
    <w:p w14:paraId="46D8FDC3" w14:textId="70838530" w:rsidR="00E97855" w:rsidRP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Pracy i Polityki Społecznej z dnia 26 września 1997 r. w sprawie ogólnych przepisów bezpieczeństwa i higieny pracy, </w:t>
      </w:r>
      <w:r w:rsidR="00FD000B">
        <w:rPr>
          <w:rFonts w:ascii="Open Sans" w:hAnsi="Open Sans" w:cs="Open Sans"/>
          <w:color w:val="212529"/>
          <w:sz w:val="20"/>
          <w:szCs w:val="20"/>
        </w:rPr>
        <w:t xml:space="preserve"> </w:t>
      </w:r>
    </w:p>
    <w:p w14:paraId="18254402" w14:textId="77777777" w:rsidR="00625943" w:rsidRDefault="00625943" w:rsidP="005E379F">
      <w:pPr>
        <w:pStyle w:val="Akapitzlist"/>
        <w:spacing w:after="0" w:line="276" w:lineRule="auto"/>
        <w:textAlignment w:val="baseline"/>
        <w:rPr>
          <w:rFonts w:ascii="Open Sans" w:eastAsia="Times New Roman" w:hAnsi="Open Sans" w:cs="Open Sans"/>
          <w:b/>
          <w:bCs/>
          <w:lang w:eastAsia="pl-PL"/>
        </w:rPr>
      </w:pPr>
    </w:p>
    <w:p w14:paraId="1212F741" w14:textId="1D2D2E45" w:rsidR="00625943" w:rsidRPr="002A38DA" w:rsidRDefault="00625943" w:rsidP="00871DD2">
      <w:pPr>
        <w:spacing w:after="0" w:line="276" w:lineRule="auto"/>
        <w:jc w:val="both"/>
        <w:textAlignment w:val="baseline"/>
        <w:rPr>
          <w:rFonts w:ascii="Open Sans" w:eastAsia="Times New Roman" w:hAnsi="Open Sans" w:cs="Open Sans"/>
          <w:b/>
          <w:bCs/>
          <w:lang w:eastAsia="pl-PL"/>
        </w:rPr>
      </w:pPr>
    </w:p>
    <w:p w14:paraId="7CA435D4" w14:textId="77777777" w:rsidR="00625943" w:rsidRPr="002A38DA" w:rsidRDefault="00625943" w:rsidP="005E379F">
      <w:pPr>
        <w:spacing w:after="0" w:line="276" w:lineRule="auto"/>
        <w:ind w:left="1080"/>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66C09855" w14:textId="77777777" w:rsidR="00625943" w:rsidRPr="002A38DA" w:rsidRDefault="00625943" w:rsidP="005E379F">
      <w:pPr>
        <w:spacing w:after="0" w:line="276" w:lineRule="auto"/>
        <w:jc w:val="both"/>
        <w:textAlignment w:val="baseline"/>
        <w:rPr>
          <w:rFonts w:ascii="Segoe UI" w:eastAsia="Times New Roman" w:hAnsi="Segoe UI" w:cs="Segoe UI"/>
          <w:sz w:val="18"/>
          <w:szCs w:val="18"/>
          <w:lang w:eastAsia="pl-PL"/>
        </w:rPr>
      </w:pPr>
    </w:p>
    <w:p w14:paraId="05833662" w14:textId="77777777" w:rsidR="00625943" w:rsidRPr="002A38DA" w:rsidRDefault="00625943" w:rsidP="00871DD2">
      <w:pPr>
        <w:shd w:val="clear" w:color="auto" w:fill="FFFFFF"/>
        <w:spacing w:after="0" w:line="276" w:lineRule="auto"/>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329FC889" w14:textId="77777777" w:rsidR="00625943" w:rsidRPr="002A38DA" w:rsidRDefault="00625943" w:rsidP="005E379F">
      <w:pPr>
        <w:spacing w:after="0" w:line="276" w:lineRule="auto"/>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DF93F0A" w14:textId="7BCA29C3" w:rsidR="00E765A1" w:rsidRDefault="00E765A1" w:rsidP="00B014CC"/>
    <w:sectPr w:rsidR="00E765A1" w:rsidSect="00835DB8">
      <w:footerReference w:type="default" r:id="rId12"/>
      <w:pgSz w:w="11906" w:h="16838"/>
      <w:pgMar w:top="1417" w:right="1274" w:bottom="1417" w:left="1417" w:header="708"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63E22" w14:textId="77777777" w:rsidR="00835DB8" w:rsidRDefault="00835DB8">
      <w:pPr>
        <w:spacing w:after="0" w:line="240" w:lineRule="auto"/>
      </w:pPr>
      <w:r>
        <w:separator/>
      </w:r>
    </w:p>
  </w:endnote>
  <w:endnote w:type="continuationSeparator" w:id="0">
    <w:p w14:paraId="3A7D4D42" w14:textId="77777777" w:rsidR="00835DB8" w:rsidRDefault="00835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3636947"/>
      <w:docPartObj>
        <w:docPartGallery w:val="Page Numbers (Bottom of Page)"/>
        <w:docPartUnique/>
      </w:docPartObj>
    </w:sdtPr>
    <w:sdtContent>
      <w:p w14:paraId="4BABE38E" w14:textId="77777777" w:rsidR="009406BE" w:rsidRDefault="009406BE">
        <w:pPr>
          <w:pStyle w:val="Stopka"/>
          <w:jc w:val="right"/>
        </w:pPr>
        <w:r>
          <w:fldChar w:fldCharType="begin"/>
        </w:r>
        <w:r>
          <w:instrText>PAGE   \* MERGEFORMAT</w:instrText>
        </w:r>
        <w:r>
          <w:fldChar w:fldCharType="separate"/>
        </w:r>
        <w:r>
          <w:t>2</w:t>
        </w:r>
        <w:r>
          <w:fldChar w:fldCharType="end"/>
        </w:r>
      </w:p>
    </w:sdtContent>
  </w:sdt>
  <w:p w14:paraId="1C45A64A" w14:textId="77777777" w:rsidR="009406BE" w:rsidRDefault="00940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F4CB2" w14:textId="77777777" w:rsidR="00835DB8" w:rsidRDefault="00835DB8">
      <w:pPr>
        <w:spacing w:after="0" w:line="240" w:lineRule="auto"/>
      </w:pPr>
      <w:r>
        <w:separator/>
      </w:r>
    </w:p>
  </w:footnote>
  <w:footnote w:type="continuationSeparator" w:id="0">
    <w:p w14:paraId="5DDE7622" w14:textId="77777777" w:rsidR="00835DB8" w:rsidRDefault="00835D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47A2"/>
    <w:multiLevelType w:val="multilevel"/>
    <w:tmpl w:val="A17EE3E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0BB2C50"/>
    <w:multiLevelType w:val="multilevel"/>
    <w:tmpl w:val="45A2B9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FA0E3B"/>
    <w:multiLevelType w:val="hybridMultilevel"/>
    <w:tmpl w:val="1EBEBEBC"/>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5164C5"/>
    <w:multiLevelType w:val="hybridMultilevel"/>
    <w:tmpl w:val="654ECAA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15:restartNumberingAfterBreak="0">
    <w:nsid w:val="0A797FDF"/>
    <w:multiLevelType w:val="hybridMultilevel"/>
    <w:tmpl w:val="B1B63F48"/>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CF70DCC"/>
    <w:multiLevelType w:val="multilevel"/>
    <w:tmpl w:val="F5FE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0C025E"/>
    <w:multiLevelType w:val="multilevel"/>
    <w:tmpl w:val="FA44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0F0644"/>
    <w:multiLevelType w:val="multilevel"/>
    <w:tmpl w:val="42C8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9164EF"/>
    <w:multiLevelType w:val="multilevel"/>
    <w:tmpl w:val="C6FA1E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469254E"/>
    <w:multiLevelType w:val="multilevel"/>
    <w:tmpl w:val="D39A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435A6E"/>
    <w:multiLevelType w:val="hybridMultilevel"/>
    <w:tmpl w:val="08A29BB2"/>
    <w:lvl w:ilvl="0" w:tplc="FFFFFFFF">
      <w:start w:val="1"/>
      <w:numFmt w:val="upperLetter"/>
      <w:lvlText w:val="%1."/>
      <w:lvlJc w:val="left"/>
      <w:pPr>
        <w:ind w:left="172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4C273D"/>
    <w:multiLevelType w:val="multilevel"/>
    <w:tmpl w:val="8242A732"/>
    <w:lvl w:ilvl="0">
      <w:start w:val="3"/>
      <w:numFmt w:val="decimal"/>
      <w:lvlText w:val="%1."/>
      <w:lvlJc w:val="left"/>
      <w:pPr>
        <w:tabs>
          <w:tab w:val="num" w:pos="1776"/>
        </w:tabs>
        <w:ind w:left="1776" w:hanging="360"/>
      </w:pPr>
    </w:lvl>
    <w:lvl w:ilvl="1" w:tentative="1">
      <w:start w:val="1"/>
      <w:numFmt w:val="decimal"/>
      <w:lvlText w:val="%2."/>
      <w:lvlJc w:val="left"/>
      <w:pPr>
        <w:tabs>
          <w:tab w:val="num" w:pos="2496"/>
        </w:tabs>
        <w:ind w:left="2496" w:hanging="360"/>
      </w:pPr>
    </w:lvl>
    <w:lvl w:ilvl="2" w:tentative="1">
      <w:start w:val="1"/>
      <w:numFmt w:val="decimal"/>
      <w:lvlText w:val="%3."/>
      <w:lvlJc w:val="left"/>
      <w:pPr>
        <w:tabs>
          <w:tab w:val="num" w:pos="3216"/>
        </w:tabs>
        <w:ind w:left="3216" w:hanging="360"/>
      </w:pPr>
    </w:lvl>
    <w:lvl w:ilvl="3" w:tentative="1">
      <w:start w:val="1"/>
      <w:numFmt w:val="decimal"/>
      <w:lvlText w:val="%4."/>
      <w:lvlJc w:val="left"/>
      <w:pPr>
        <w:tabs>
          <w:tab w:val="num" w:pos="3936"/>
        </w:tabs>
        <w:ind w:left="3936" w:hanging="360"/>
      </w:pPr>
    </w:lvl>
    <w:lvl w:ilvl="4" w:tentative="1">
      <w:start w:val="1"/>
      <w:numFmt w:val="decimal"/>
      <w:lvlText w:val="%5."/>
      <w:lvlJc w:val="left"/>
      <w:pPr>
        <w:tabs>
          <w:tab w:val="num" w:pos="4656"/>
        </w:tabs>
        <w:ind w:left="4656" w:hanging="360"/>
      </w:pPr>
    </w:lvl>
    <w:lvl w:ilvl="5" w:tentative="1">
      <w:start w:val="1"/>
      <w:numFmt w:val="decimal"/>
      <w:lvlText w:val="%6."/>
      <w:lvlJc w:val="left"/>
      <w:pPr>
        <w:tabs>
          <w:tab w:val="num" w:pos="5376"/>
        </w:tabs>
        <w:ind w:left="5376" w:hanging="360"/>
      </w:pPr>
    </w:lvl>
    <w:lvl w:ilvl="6" w:tentative="1">
      <w:start w:val="1"/>
      <w:numFmt w:val="decimal"/>
      <w:lvlText w:val="%7."/>
      <w:lvlJc w:val="left"/>
      <w:pPr>
        <w:tabs>
          <w:tab w:val="num" w:pos="6096"/>
        </w:tabs>
        <w:ind w:left="6096" w:hanging="360"/>
      </w:pPr>
    </w:lvl>
    <w:lvl w:ilvl="7" w:tentative="1">
      <w:start w:val="1"/>
      <w:numFmt w:val="decimal"/>
      <w:lvlText w:val="%8."/>
      <w:lvlJc w:val="left"/>
      <w:pPr>
        <w:tabs>
          <w:tab w:val="num" w:pos="6816"/>
        </w:tabs>
        <w:ind w:left="6816" w:hanging="360"/>
      </w:pPr>
    </w:lvl>
    <w:lvl w:ilvl="8" w:tentative="1">
      <w:start w:val="1"/>
      <w:numFmt w:val="decimal"/>
      <w:lvlText w:val="%9."/>
      <w:lvlJc w:val="left"/>
      <w:pPr>
        <w:tabs>
          <w:tab w:val="num" w:pos="7536"/>
        </w:tabs>
        <w:ind w:left="7536" w:hanging="360"/>
      </w:pPr>
    </w:lvl>
  </w:abstractNum>
  <w:abstractNum w:abstractNumId="12" w15:restartNumberingAfterBreak="0">
    <w:nsid w:val="155B0A30"/>
    <w:multiLevelType w:val="multilevel"/>
    <w:tmpl w:val="F224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5771901"/>
    <w:multiLevelType w:val="multilevel"/>
    <w:tmpl w:val="F04C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6881F36"/>
    <w:multiLevelType w:val="hybridMultilevel"/>
    <w:tmpl w:val="C16A8D24"/>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5" w15:restartNumberingAfterBreak="0">
    <w:nsid w:val="17444FD5"/>
    <w:multiLevelType w:val="hybridMultilevel"/>
    <w:tmpl w:val="CD3AB77C"/>
    <w:lvl w:ilvl="0" w:tplc="04150015">
      <w:start w:val="1"/>
      <w:numFmt w:val="upp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174B49AB"/>
    <w:multiLevelType w:val="multilevel"/>
    <w:tmpl w:val="ACD0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8286A95"/>
    <w:multiLevelType w:val="multilevel"/>
    <w:tmpl w:val="64F43B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1795D34"/>
    <w:multiLevelType w:val="hybridMultilevel"/>
    <w:tmpl w:val="9AB8300C"/>
    <w:lvl w:ilvl="0" w:tplc="04150015">
      <w:start w:val="1"/>
      <w:numFmt w:val="upperLetter"/>
      <w:lvlText w:val="%1."/>
      <w:lvlJc w:val="left"/>
      <w:pPr>
        <w:ind w:left="2295" w:hanging="360"/>
      </w:pPr>
    </w:lvl>
    <w:lvl w:ilvl="1" w:tplc="04150019" w:tentative="1">
      <w:start w:val="1"/>
      <w:numFmt w:val="lowerLetter"/>
      <w:lvlText w:val="%2."/>
      <w:lvlJc w:val="left"/>
      <w:pPr>
        <w:ind w:left="3015" w:hanging="360"/>
      </w:pPr>
    </w:lvl>
    <w:lvl w:ilvl="2" w:tplc="0415001B" w:tentative="1">
      <w:start w:val="1"/>
      <w:numFmt w:val="lowerRoman"/>
      <w:lvlText w:val="%3."/>
      <w:lvlJc w:val="right"/>
      <w:pPr>
        <w:ind w:left="3735" w:hanging="180"/>
      </w:pPr>
    </w:lvl>
    <w:lvl w:ilvl="3" w:tplc="0415000F" w:tentative="1">
      <w:start w:val="1"/>
      <w:numFmt w:val="decimal"/>
      <w:lvlText w:val="%4."/>
      <w:lvlJc w:val="left"/>
      <w:pPr>
        <w:ind w:left="4455" w:hanging="360"/>
      </w:pPr>
    </w:lvl>
    <w:lvl w:ilvl="4" w:tplc="04150019" w:tentative="1">
      <w:start w:val="1"/>
      <w:numFmt w:val="lowerLetter"/>
      <w:lvlText w:val="%5."/>
      <w:lvlJc w:val="left"/>
      <w:pPr>
        <w:ind w:left="5175" w:hanging="360"/>
      </w:pPr>
    </w:lvl>
    <w:lvl w:ilvl="5" w:tplc="0415001B" w:tentative="1">
      <w:start w:val="1"/>
      <w:numFmt w:val="lowerRoman"/>
      <w:lvlText w:val="%6."/>
      <w:lvlJc w:val="right"/>
      <w:pPr>
        <w:ind w:left="5895" w:hanging="180"/>
      </w:pPr>
    </w:lvl>
    <w:lvl w:ilvl="6" w:tplc="0415000F" w:tentative="1">
      <w:start w:val="1"/>
      <w:numFmt w:val="decimal"/>
      <w:lvlText w:val="%7."/>
      <w:lvlJc w:val="left"/>
      <w:pPr>
        <w:ind w:left="6615" w:hanging="360"/>
      </w:pPr>
    </w:lvl>
    <w:lvl w:ilvl="7" w:tplc="04150019" w:tentative="1">
      <w:start w:val="1"/>
      <w:numFmt w:val="lowerLetter"/>
      <w:lvlText w:val="%8."/>
      <w:lvlJc w:val="left"/>
      <w:pPr>
        <w:ind w:left="7335" w:hanging="360"/>
      </w:pPr>
    </w:lvl>
    <w:lvl w:ilvl="8" w:tplc="0415001B" w:tentative="1">
      <w:start w:val="1"/>
      <w:numFmt w:val="lowerRoman"/>
      <w:lvlText w:val="%9."/>
      <w:lvlJc w:val="right"/>
      <w:pPr>
        <w:ind w:left="8055" w:hanging="180"/>
      </w:pPr>
    </w:lvl>
  </w:abstractNum>
  <w:abstractNum w:abstractNumId="19" w15:restartNumberingAfterBreak="0">
    <w:nsid w:val="21DD55E1"/>
    <w:multiLevelType w:val="hybridMultilevel"/>
    <w:tmpl w:val="D1622E6A"/>
    <w:lvl w:ilvl="0" w:tplc="04150001">
      <w:start w:val="1"/>
      <w:numFmt w:val="bullet"/>
      <w:lvlText w:val=""/>
      <w:lvlJc w:val="left"/>
      <w:pPr>
        <w:ind w:left="1725" w:hanging="360"/>
      </w:pPr>
      <w:rPr>
        <w:rFonts w:ascii="Symbol" w:hAnsi="Symbol" w:hint="default"/>
      </w:rPr>
    </w:lvl>
    <w:lvl w:ilvl="1" w:tplc="04150003" w:tentative="1">
      <w:start w:val="1"/>
      <w:numFmt w:val="bullet"/>
      <w:lvlText w:val="o"/>
      <w:lvlJc w:val="left"/>
      <w:pPr>
        <w:ind w:left="2445" w:hanging="360"/>
      </w:pPr>
      <w:rPr>
        <w:rFonts w:ascii="Courier New" w:hAnsi="Courier New" w:cs="Courier New" w:hint="default"/>
      </w:rPr>
    </w:lvl>
    <w:lvl w:ilvl="2" w:tplc="04150005" w:tentative="1">
      <w:start w:val="1"/>
      <w:numFmt w:val="bullet"/>
      <w:lvlText w:val=""/>
      <w:lvlJc w:val="left"/>
      <w:pPr>
        <w:ind w:left="3165" w:hanging="360"/>
      </w:pPr>
      <w:rPr>
        <w:rFonts w:ascii="Wingdings" w:hAnsi="Wingdings" w:hint="default"/>
      </w:rPr>
    </w:lvl>
    <w:lvl w:ilvl="3" w:tplc="04150001" w:tentative="1">
      <w:start w:val="1"/>
      <w:numFmt w:val="bullet"/>
      <w:lvlText w:val=""/>
      <w:lvlJc w:val="left"/>
      <w:pPr>
        <w:ind w:left="3885" w:hanging="360"/>
      </w:pPr>
      <w:rPr>
        <w:rFonts w:ascii="Symbol" w:hAnsi="Symbol" w:hint="default"/>
      </w:rPr>
    </w:lvl>
    <w:lvl w:ilvl="4" w:tplc="04150003" w:tentative="1">
      <w:start w:val="1"/>
      <w:numFmt w:val="bullet"/>
      <w:lvlText w:val="o"/>
      <w:lvlJc w:val="left"/>
      <w:pPr>
        <w:ind w:left="4605" w:hanging="360"/>
      </w:pPr>
      <w:rPr>
        <w:rFonts w:ascii="Courier New" w:hAnsi="Courier New" w:cs="Courier New" w:hint="default"/>
      </w:rPr>
    </w:lvl>
    <w:lvl w:ilvl="5" w:tplc="04150005" w:tentative="1">
      <w:start w:val="1"/>
      <w:numFmt w:val="bullet"/>
      <w:lvlText w:val=""/>
      <w:lvlJc w:val="left"/>
      <w:pPr>
        <w:ind w:left="5325" w:hanging="360"/>
      </w:pPr>
      <w:rPr>
        <w:rFonts w:ascii="Wingdings" w:hAnsi="Wingdings" w:hint="default"/>
      </w:rPr>
    </w:lvl>
    <w:lvl w:ilvl="6" w:tplc="04150001" w:tentative="1">
      <w:start w:val="1"/>
      <w:numFmt w:val="bullet"/>
      <w:lvlText w:val=""/>
      <w:lvlJc w:val="left"/>
      <w:pPr>
        <w:ind w:left="6045" w:hanging="360"/>
      </w:pPr>
      <w:rPr>
        <w:rFonts w:ascii="Symbol" w:hAnsi="Symbol" w:hint="default"/>
      </w:rPr>
    </w:lvl>
    <w:lvl w:ilvl="7" w:tplc="04150003" w:tentative="1">
      <w:start w:val="1"/>
      <w:numFmt w:val="bullet"/>
      <w:lvlText w:val="o"/>
      <w:lvlJc w:val="left"/>
      <w:pPr>
        <w:ind w:left="6765" w:hanging="360"/>
      </w:pPr>
      <w:rPr>
        <w:rFonts w:ascii="Courier New" w:hAnsi="Courier New" w:cs="Courier New" w:hint="default"/>
      </w:rPr>
    </w:lvl>
    <w:lvl w:ilvl="8" w:tplc="04150005" w:tentative="1">
      <w:start w:val="1"/>
      <w:numFmt w:val="bullet"/>
      <w:lvlText w:val=""/>
      <w:lvlJc w:val="left"/>
      <w:pPr>
        <w:ind w:left="7485" w:hanging="360"/>
      </w:pPr>
      <w:rPr>
        <w:rFonts w:ascii="Wingdings" w:hAnsi="Wingdings" w:hint="default"/>
      </w:rPr>
    </w:lvl>
  </w:abstractNum>
  <w:abstractNum w:abstractNumId="20" w15:restartNumberingAfterBreak="0">
    <w:nsid w:val="27384CF4"/>
    <w:multiLevelType w:val="multilevel"/>
    <w:tmpl w:val="CE8E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7534B18"/>
    <w:multiLevelType w:val="multilevel"/>
    <w:tmpl w:val="4D7C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76E5481"/>
    <w:multiLevelType w:val="hybridMultilevel"/>
    <w:tmpl w:val="5F9AEE2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23" w15:restartNumberingAfterBreak="0">
    <w:nsid w:val="28DE065F"/>
    <w:multiLevelType w:val="multilevel"/>
    <w:tmpl w:val="1D70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9FB300C"/>
    <w:multiLevelType w:val="hybridMultilevel"/>
    <w:tmpl w:val="6CDA6E9A"/>
    <w:lvl w:ilvl="0" w:tplc="04150015">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25" w15:restartNumberingAfterBreak="0">
    <w:nsid w:val="2B800069"/>
    <w:multiLevelType w:val="hybridMultilevel"/>
    <w:tmpl w:val="DE641D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2C1279F2"/>
    <w:multiLevelType w:val="hybridMultilevel"/>
    <w:tmpl w:val="117E8950"/>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2D0F4B4D"/>
    <w:multiLevelType w:val="multilevel"/>
    <w:tmpl w:val="341A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DA8518D"/>
    <w:multiLevelType w:val="multilevel"/>
    <w:tmpl w:val="939C4A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DB7002B"/>
    <w:multiLevelType w:val="multilevel"/>
    <w:tmpl w:val="6308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E373666"/>
    <w:multiLevelType w:val="multilevel"/>
    <w:tmpl w:val="6D722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0FD1C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1182352"/>
    <w:multiLevelType w:val="hybridMultilevel"/>
    <w:tmpl w:val="21FE8EF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480FAB"/>
    <w:multiLevelType w:val="hybridMultilevel"/>
    <w:tmpl w:val="22F8C53C"/>
    <w:lvl w:ilvl="0" w:tplc="FFFFFFFF">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34" w15:restartNumberingAfterBreak="0">
    <w:nsid w:val="33AC7E10"/>
    <w:multiLevelType w:val="multilevel"/>
    <w:tmpl w:val="181A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49F7785"/>
    <w:multiLevelType w:val="hybridMultilevel"/>
    <w:tmpl w:val="DE8ADE3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36F634CA"/>
    <w:multiLevelType w:val="hybridMultilevel"/>
    <w:tmpl w:val="C100921C"/>
    <w:lvl w:ilvl="0" w:tplc="04150015">
      <w:start w:val="1"/>
      <w:numFmt w:val="upp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15:restartNumberingAfterBreak="0">
    <w:nsid w:val="37353C43"/>
    <w:multiLevelType w:val="multilevel"/>
    <w:tmpl w:val="0AF833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E5E9F"/>
    <w:multiLevelType w:val="multilevel"/>
    <w:tmpl w:val="AE7076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0B731E"/>
    <w:multiLevelType w:val="multilevel"/>
    <w:tmpl w:val="51CA44E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B0D1E31"/>
    <w:multiLevelType w:val="multilevel"/>
    <w:tmpl w:val="A93E37FA"/>
    <w:lvl w:ilvl="0">
      <w:start w:val="1"/>
      <w:numFmt w:val="decimal"/>
      <w:pStyle w:val="Nagwek1"/>
      <w:lvlText w:val="%1."/>
      <w:lvlJc w:val="left"/>
      <w:pPr>
        <w:ind w:left="1080" w:hanging="360"/>
      </w:pPr>
      <w:rPr>
        <w:rFonts w:hint="default"/>
      </w:rPr>
    </w:lvl>
    <w:lvl w:ilvl="1">
      <w:start w:val="2"/>
      <w:numFmt w:val="decimal"/>
      <w:pStyle w:val="Nagwek2"/>
      <w:isLgl/>
      <w:lvlText w:val="%1.%2."/>
      <w:lvlJc w:val="left"/>
      <w:pPr>
        <w:ind w:left="1440" w:hanging="720"/>
      </w:pPr>
      <w:rPr>
        <w:rFonts w:eastAsia="Times New Roman" w:cs="Times New Roman" w:hint="default"/>
        <w:b/>
        <w:bCs w:val="0"/>
      </w:rPr>
    </w:lvl>
    <w:lvl w:ilvl="2">
      <w:start w:val="1"/>
      <w:numFmt w:val="decimal"/>
      <w:isLgl/>
      <w:lvlText w:val="%1.%2.%3."/>
      <w:lvlJc w:val="left"/>
      <w:pPr>
        <w:ind w:left="1440" w:hanging="720"/>
      </w:pPr>
      <w:rPr>
        <w:rFonts w:eastAsia="Times New Roman" w:cs="Times New Roman" w:hint="default"/>
      </w:rPr>
    </w:lvl>
    <w:lvl w:ilvl="3">
      <w:start w:val="1"/>
      <w:numFmt w:val="decimal"/>
      <w:isLgl/>
      <w:lvlText w:val="%1.%2.%3.%4."/>
      <w:lvlJc w:val="left"/>
      <w:pPr>
        <w:ind w:left="1800" w:hanging="1080"/>
      </w:pPr>
      <w:rPr>
        <w:rFonts w:eastAsia="Times New Roman" w:cs="Times New Roman" w:hint="default"/>
      </w:rPr>
    </w:lvl>
    <w:lvl w:ilvl="4">
      <w:start w:val="1"/>
      <w:numFmt w:val="decimal"/>
      <w:isLgl/>
      <w:lvlText w:val="%1.%2.%3.%4.%5."/>
      <w:lvlJc w:val="left"/>
      <w:pPr>
        <w:ind w:left="1800" w:hanging="1080"/>
      </w:pPr>
      <w:rPr>
        <w:rFonts w:eastAsia="Times New Roman" w:cs="Times New Roman" w:hint="default"/>
      </w:rPr>
    </w:lvl>
    <w:lvl w:ilvl="5">
      <w:start w:val="1"/>
      <w:numFmt w:val="decimal"/>
      <w:isLgl/>
      <w:lvlText w:val="%1.%2.%3.%4.%5.%6."/>
      <w:lvlJc w:val="left"/>
      <w:pPr>
        <w:ind w:left="2160" w:hanging="1440"/>
      </w:pPr>
      <w:rPr>
        <w:rFonts w:eastAsia="Times New Roman" w:cs="Times New Roman" w:hint="default"/>
      </w:rPr>
    </w:lvl>
    <w:lvl w:ilvl="6">
      <w:start w:val="1"/>
      <w:numFmt w:val="decimal"/>
      <w:isLgl/>
      <w:lvlText w:val="%1.%2.%3.%4.%5.%6.%7."/>
      <w:lvlJc w:val="left"/>
      <w:pPr>
        <w:ind w:left="2160" w:hanging="1440"/>
      </w:pPr>
      <w:rPr>
        <w:rFonts w:eastAsia="Times New Roman" w:cs="Times New Roman" w:hint="default"/>
      </w:rPr>
    </w:lvl>
    <w:lvl w:ilvl="7">
      <w:start w:val="1"/>
      <w:numFmt w:val="decimal"/>
      <w:isLgl/>
      <w:lvlText w:val="%1.%2.%3.%4.%5.%6.%7.%8."/>
      <w:lvlJc w:val="left"/>
      <w:pPr>
        <w:ind w:left="2520" w:hanging="1800"/>
      </w:pPr>
      <w:rPr>
        <w:rFonts w:eastAsia="Times New Roman" w:cs="Times New Roman" w:hint="default"/>
      </w:rPr>
    </w:lvl>
    <w:lvl w:ilvl="8">
      <w:start w:val="1"/>
      <w:numFmt w:val="decimal"/>
      <w:isLgl/>
      <w:lvlText w:val="%1.%2.%3.%4.%5.%6.%7.%8.%9."/>
      <w:lvlJc w:val="left"/>
      <w:pPr>
        <w:ind w:left="2520" w:hanging="1800"/>
      </w:pPr>
      <w:rPr>
        <w:rFonts w:eastAsia="Times New Roman" w:cs="Times New Roman" w:hint="default"/>
      </w:rPr>
    </w:lvl>
  </w:abstractNum>
  <w:abstractNum w:abstractNumId="41" w15:restartNumberingAfterBreak="0">
    <w:nsid w:val="3B892A60"/>
    <w:multiLevelType w:val="hybridMultilevel"/>
    <w:tmpl w:val="CD28220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2" w15:restartNumberingAfterBreak="0">
    <w:nsid w:val="3D272F39"/>
    <w:multiLevelType w:val="multilevel"/>
    <w:tmpl w:val="9A84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E5E6C96"/>
    <w:multiLevelType w:val="multilevel"/>
    <w:tmpl w:val="01BCCD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19077C8"/>
    <w:multiLevelType w:val="hybridMultilevel"/>
    <w:tmpl w:val="E926E46E"/>
    <w:lvl w:ilvl="0" w:tplc="04150015">
      <w:start w:val="1"/>
      <w:numFmt w:val="upperLetter"/>
      <w:lvlText w:val="%1."/>
      <w:lvlJc w:val="left"/>
      <w:pPr>
        <w:ind w:left="2445" w:hanging="360"/>
      </w:pPr>
    </w:lvl>
    <w:lvl w:ilvl="1" w:tplc="04150019" w:tentative="1">
      <w:start w:val="1"/>
      <w:numFmt w:val="lowerLetter"/>
      <w:lvlText w:val="%2."/>
      <w:lvlJc w:val="left"/>
      <w:pPr>
        <w:ind w:left="3165" w:hanging="360"/>
      </w:pPr>
    </w:lvl>
    <w:lvl w:ilvl="2" w:tplc="0415001B" w:tentative="1">
      <w:start w:val="1"/>
      <w:numFmt w:val="lowerRoman"/>
      <w:lvlText w:val="%3."/>
      <w:lvlJc w:val="right"/>
      <w:pPr>
        <w:ind w:left="3885" w:hanging="180"/>
      </w:pPr>
    </w:lvl>
    <w:lvl w:ilvl="3" w:tplc="0415000F" w:tentative="1">
      <w:start w:val="1"/>
      <w:numFmt w:val="decimal"/>
      <w:lvlText w:val="%4."/>
      <w:lvlJc w:val="left"/>
      <w:pPr>
        <w:ind w:left="4605" w:hanging="360"/>
      </w:pPr>
    </w:lvl>
    <w:lvl w:ilvl="4" w:tplc="04150019" w:tentative="1">
      <w:start w:val="1"/>
      <w:numFmt w:val="lowerLetter"/>
      <w:lvlText w:val="%5."/>
      <w:lvlJc w:val="left"/>
      <w:pPr>
        <w:ind w:left="5325" w:hanging="360"/>
      </w:pPr>
    </w:lvl>
    <w:lvl w:ilvl="5" w:tplc="0415001B" w:tentative="1">
      <w:start w:val="1"/>
      <w:numFmt w:val="lowerRoman"/>
      <w:lvlText w:val="%6."/>
      <w:lvlJc w:val="right"/>
      <w:pPr>
        <w:ind w:left="6045" w:hanging="180"/>
      </w:pPr>
    </w:lvl>
    <w:lvl w:ilvl="6" w:tplc="0415000F" w:tentative="1">
      <w:start w:val="1"/>
      <w:numFmt w:val="decimal"/>
      <w:lvlText w:val="%7."/>
      <w:lvlJc w:val="left"/>
      <w:pPr>
        <w:ind w:left="6765" w:hanging="360"/>
      </w:pPr>
    </w:lvl>
    <w:lvl w:ilvl="7" w:tplc="04150019" w:tentative="1">
      <w:start w:val="1"/>
      <w:numFmt w:val="lowerLetter"/>
      <w:lvlText w:val="%8."/>
      <w:lvlJc w:val="left"/>
      <w:pPr>
        <w:ind w:left="7485" w:hanging="360"/>
      </w:pPr>
    </w:lvl>
    <w:lvl w:ilvl="8" w:tplc="0415001B" w:tentative="1">
      <w:start w:val="1"/>
      <w:numFmt w:val="lowerRoman"/>
      <w:lvlText w:val="%9."/>
      <w:lvlJc w:val="right"/>
      <w:pPr>
        <w:ind w:left="8205" w:hanging="180"/>
      </w:pPr>
    </w:lvl>
  </w:abstractNum>
  <w:abstractNum w:abstractNumId="45" w15:restartNumberingAfterBreak="0">
    <w:nsid w:val="43263F52"/>
    <w:multiLevelType w:val="multilevel"/>
    <w:tmpl w:val="017A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491336A"/>
    <w:multiLevelType w:val="hybridMultilevel"/>
    <w:tmpl w:val="918C463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47" w15:restartNumberingAfterBreak="0">
    <w:nsid w:val="45BC72FC"/>
    <w:multiLevelType w:val="hybridMultilevel"/>
    <w:tmpl w:val="32EAB4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A6255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BBC252F"/>
    <w:multiLevelType w:val="multilevel"/>
    <w:tmpl w:val="8ECC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C9B2A0E"/>
    <w:multiLevelType w:val="hybridMultilevel"/>
    <w:tmpl w:val="195E9160"/>
    <w:lvl w:ilvl="0" w:tplc="04150015">
      <w:start w:val="1"/>
      <w:numFmt w:val="upp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1" w15:restartNumberingAfterBreak="0">
    <w:nsid w:val="4ED46D73"/>
    <w:multiLevelType w:val="multilevel"/>
    <w:tmpl w:val="4FEE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F036EF3"/>
    <w:multiLevelType w:val="multilevel"/>
    <w:tmpl w:val="5E18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F2E50B4"/>
    <w:multiLevelType w:val="multilevel"/>
    <w:tmpl w:val="A3B618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4F680494"/>
    <w:multiLevelType w:val="multilevel"/>
    <w:tmpl w:val="354E5D7A"/>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6221B99"/>
    <w:multiLevelType w:val="hybridMultilevel"/>
    <w:tmpl w:val="D956386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6" w15:restartNumberingAfterBreak="0">
    <w:nsid w:val="58C374A4"/>
    <w:multiLevelType w:val="hybridMultilevel"/>
    <w:tmpl w:val="2A2C431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7" w15:restartNumberingAfterBreak="0">
    <w:nsid w:val="5949182D"/>
    <w:multiLevelType w:val="multilevel"/>
    <w:tmpl w:val="2DDE023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upperLetter"/>
      <w:lvlText w:val="%3."/>
      <w:lvlJc w:val="left"/>
      <w:pPr>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5A2916D7"/>
    <w:multiLevelType w:val="hybridMultilevel"/>
    <w:tmpl w:val="FAF8BDB0"/>
    <w:lvl w:ilvl="0" w:tplc="7F345F52">
      <w:start w:val="1"/>
      <w:numFmt w:val="lowerLetter"/>
      <w:lvlText w:val="%1)"/>
      <w:lvlJc w:val="left"/>
      <w:pPr>
        <w:ind w:left="720" w:hanging="360"/>
      </w:pPr>
      <w:rPr>
        <w:rFonts w:ascii="Open Sans" w:eastAsia="Open Sans" w:hAnsi="Open Sans" w:cs="Open San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C9786B"/>
    <w:multiLevelType w:val="multilevel"/>
    <w:tmpl w:val="08FA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C417EC4"/>
    <w:multiLevelType w:val="hybridMultilevel"/>
    <w:tmpl w:val="E5C2E38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1" w15:restartNumberingAfterBreak="0">
    <w:nsid w:val="5D6E0EA3"/>
    <w:multiLevelType w:val="hybridMultilevel"/>
    <w:tmpl w:val="990C0E7C"/>
    <w:lvl w:ilvl="0" w:tplc="0415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62" w15:restartNumberingAfterBreak="0">
    <w:nsid w:val="60057237"/>
    <w:multiLevelType w:val="hybridMultilevel"/>
    <w:tmpl w:val="730C2DD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63" w15:restartNumberingAfterBreak="0">
    <w:nsid w:val="607B24EF"/>
    <w:multiLevelType w:val="multilevel"/>
    <w:tmpl w:val="24A0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630174DC"/>
    <w:multiLevelType w:val="multilevel"/>
    <w:tmpl w:val="F63A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4875314"/>
    <w:multiLevelType w:val="multilevel"/>
    <w:tmpl w:val="BE66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65107396"/>
    <w:multiLevelType w:val="multilevel"/>
    <w:tmpl w:val="1F02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6104638"/>
    <w:multiLevelType w:val="multilevel"/>
    <w:tmpl w:val="083E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A076E35"/>
    <w:multiLevelType w:val="hybridMultilevel"/>
    <w:tmpl w:val="7CC4CD14"/>
    <w:lvl w:ilvl="0" w:tplc="04150015">
      <w:start w:val="1"/>
      <w:numFmt w:val="upperLetter"/>
      <w:lvlText w:val="%1."/>
      <w:lvlJc w:val="left"/>
      <w:pPr>
        <w:ind w:left="1725" w:hanging="360"/>
      </w:pPr>
    </w:lvl>
    <w:lvl w:ilvl="1" w:tplc="04150019" w:tentative="1">
      <w:start w:val="1"/>
      <w:numFmt w:val="lowerLetter"/>
      <w:lvlText w:val="%2."/>
      <w:lvlJc w:val="left"/>
      <w:pPr>
        <w:ind w:left="2445" w:hanging="360"/>
      </w:pPr>
    </w:lvl>
    <w:lvl w:ilvl="2" w:tplc="0415001B" w:tentative="1">
      <w:start w:val="1"/>
      <w:numFmt w:val="lowerRoman"/>
      <w:lvlText w:val="%3."/>
      <w:lvlJc w:val="right"/>
      <w:pPr>
        <w:ind w:left="3165" w:hanging="180"/>
      </w:pPr>
    </w:lvl>
    <w:lvl w:ilvl="3" w:tplc="0415000F" w:tentative="1">
      <w:start w:val="1"/>
      <w:numFmt w:val="decimal"/>
      <w:lvlText w:val="%4."/>
      <w:lvlJc w:val="left"/>
      <w:pPr>
        <w:ind w:left="3885" w:hanging="360"/>
      </w:pPr>
    </w:lvl>
    <w:lvl w:ilvl="4" w:tplc="04150019" w:tentative="1">
      <w:start w:val="1"/>
      <w:numFmt w:val="lowerLetter"/>
      <w:lvlText w:val="%5."/>
      <w:lvlJc w:val="left"/>
      <w:pPr>
        <w:ind w:left="4605" w:hanging="360"/>
      </w:pPr>
    </w:lvl>
    <w:lvl w:ilvl="5" w:tplc="0415001B" w:tentative="1">
      <w:start w:val="1"/>
      <w:numFmt w:val="lowerRoman"/>
      <w:lvlText w:val="%6."/>
      <w:lvlJc w:val="right"/>
      <w:pPr>
        <w:ind w:left="5325" w:hanging="180"/>
      </w:pPr>
    </w:lvl>
    <w:lvl w:ilvl="6" w:tplc="0415000F" w:tentative="1">
      <w:start w:val="1"/>
      <w:numFmt w:val="decimal"/>
      <w:lvlText w:val="%7."/>
      <w:lvlJc w:val="left"/>
      <w:pPr>
        <w:ind w:left="6045" w:hanging="360"/>
      </w:pPr>
    </w:lvl>
    <w:lvl w:ilvl="7" w:tplc="04150019" w:tentative="1">
      <w:start w:val="1"/>
      <w:numFmt w:val="lowerLetter"/>
      <w:lvlText w:val="%8."/>
      <w:lvlJc w:val="left"/>
      <w:pPr>
        <w:ind w:left="6765" w:hanging="360"/>
      </w:pPr>
    </w:lvl>
    <w:lvl w:ilvl="8" w:tplc="0415001B" w:tentative="1">
      <w:start w:val="1"/>
      <w:numFmt w:val="lowerRoman"/>
      <w:lvlText w:val="%9."/>
      <w:lvlJc w:val="right"/>
      <w:pPr>
        <w:ind w:left="7485" w:hanging="180"/>
      </w:pPr>
    </w:lvl>
  </w:abstractNum>
  <w:abstractNum w:abstractNumId="69" w15:restartNumberingAfterBreak="0">
    <w:nsid w:val="6A8D5EF7"/>
    <w:multiLevelType w:val="hybridMultilevel"/>
    <w:tmpl w:val="C2B670C4"/>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15:restartNumberingAfterBreak="0">
    <w:nsid w:val="6B044944"/>
    <w:multiLevelType w:val="hybridMultilevel"/>
    <w:tmpl w:val="0F58FFE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C217B04"/>
    <w:multiLevelType w:val="multilevel"/>
    <w:tmpl w:val="1468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CC063AB"/>
    <w:multiLevelType w:val="multilevel"/>
    <w:tmpl w:val="D1E83EF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C24AAD"/>
    <w:multiLevelType w:val="multilevel"/>
    <w:tmpl w:val="3C38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7106404C"/>
    <w:multiLevelType w:val="hybridMultilevel"/>
    <w:tmpl w:val="EA18240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75" w15:restartNumberingAfterBreak="0">
    <w:nsid w:val="74B057C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787902D5"/>
    <w:multiLevelType w:val="multilevel"/>
    <w:tmpl w:val="C6D4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94E74C3"/>
    <w:multiLevelType w:val="multilevel"/>
    <w:tmpl w:val="5A74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7CC85787"/>
    <w:multiLevelType w:val="multilevel"/>
    <w:tmpl w:val="5E7EA4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7E7A6FE8"/>
    <w:multiLevelType w:val="multilevel"/>
    <w:tmpl w:val="C3E6E8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EF55B72"/>
    <w:multiLevelType w:val="hybridMultilevel"/>
    <w:tmpl w:val="B97A0D8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81" w15:restartNumberingAfterBreak="0">
    <w:nsid w:val="7FDE3883"/>
    <w:multiLevelType w:val="hybridMultilevel"/>
    <w:tmpl w:val="1044567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406566">
    <w:abstractNumId w:val="38"/>
  </w:num>
  <w:num w:numId="2" w16cid:durableId="60368463">
    <w:abstractNumId w:val="45"/>
  </w:num>
  <w:num w:numId="3" w16cid:durableId="1531912999">
    <w:abstractNumId w:val="42"/>
  </w:num>
  <w:num w:numId="4" w16cid:durableId="1379548008">
    <w:abstractNumId w:val="28"/>
  </w:num>
  <w:num w:numId="5" w16cid:durableId="742682823">
    <w:abstractNumId w:val="9"/>
  </w:num>
  <w:num w:numId="6" w16cid:durableId="1259294547">
    <w:abstractNumId w:val="29"/>
  </w:num>
  <w:num w:numId="7" w16cid:durableId="445731168">
    <w:abstractNumId w:val="63"/>
  </w:num>
  <w:num w:numId="8" w16cid:durableId="219633994">
    <w:abstractNumId w:val="12"/>
  </w:num>
  <w:num w:numId="9" w16cid:durableId="732969848">
    <w:abstractNumId w:val="77"/>
  </w:num>
  <w:num w:numId="10" w16cid:durableId="555823160">
    <w:abstractNumId w:val="7"/>
  </w:num>
  <w:num w:numId="11" w16cid:durableId="391972085">
    <w:abstractNumId w:val="23"/>
  </w:num>
  <w:num w:numId="12" w16cid:durableId="1708555418">
    <w:abstractNumId w:val="20"/>
  </w:num>
  <w:num w:numId="13" w16cid:durableId="1812743229">
    <w:abstractNumId w:val="52"/>
  </w:num>
  <w:num w:numId="14" w16cid:durableId="1232889455">
    <w:abstractNumId w:val="64"/>
  </w:num>
  <w:num w:numId="15" w16cid:durableId="2039354521">
    <w:abstractNumId w:val="71"/>
  </w:num>
  <w:num w:numId="16" w16cid:durableId="1706179326">
    <w:abstractNumId w:val="16"/>
  </w:num>
  <w:num w:numId="17" w16cid:durableId="1443916657">
    <w:abstractNumId w:val="34"/>
  </w:num>
  <w:num w:numId="18" w16cid:durableId="120735257">
    <w:abstractNumId w:val="43"/>
  </w:num>
  <w:num w:numId="19" w16cid:durableId="1757434739">
    <w:abstractNumId w:val="21"/>
  </w:num>
  <w:num w:numId="20" w16cid:durableId="934091176">
    <w:abstractNumId w:val="13"/>
  </w:num>
  <w:num w:numId="21" w16cid:durableId="25101081">
    <w:abstractNumId w:val="17"/>
  </w:num>
  <w:num w:numId="22" w16cid:durableId="1116557693">
    <w:abstractNumId w:val="72"/>
  </w:num>
  <w:num w:numId="23" w16cid:durableId="1612861279">
    <w:abstractNumId w:val="66"/>
  </w:num>
  <w:num w:numId="24" w16cid:durableId="810555590">
    <w:abstractNumId w:val="0"/>
  </w:num>
  <w:num w:numId="25" w16cid:durableId="1390765896">
    <w:abstractNumId w:val="75"/>
  </w:num>
  <w:num w:numId="26" w16cid:durableId="1790779842">
    <w:abstractNumId w:val="53"/>
  </w:num>
  <w:num w:numId="27" w16cid:durableId="1338114444">
    <w:abstractNumId w:val="39"/>
  </w:num>
  <w:num w:numId="28" w16cid:durableId="2034574591">
    <w:abstractNumId w:val="37"/>
  </w:num>
  <w:num w:numId="29" w16cid:durableId="304050759">
    <w:abstractNumId w:val="27"/>
  </w:num>
  <w:num w:numId="30" w16cid:durableId="1565600932">
    <w:abstractNumId w:val="73"/>
  </w:num>
  <w:num w:numId="31" w16cid:durableId="300620118">
    <w:abstractNumId w:val="51"/>
  </w:num>
  <w:num w:numId="32" w16cid:durableId="2055277536">
    <w:abstractNumId w:val="57"/>
  </w:num>
  <w:num w:numId="33" w16cid:durableId="322316983">
    <w:abstractNumId w:val="48"/>
  </w:num>
  <w:num w:numId="34" w16cid:durableId="290212279">
    <w:abstractNumId w:val="79"/>
  </w:num>
  <w:num w:numId="35" w16cid:durableId="657537502">
    <w:abstractNumId w:val="65"/>
  </w:num>
  <w:num w:numId="36" w16cid:durableId="787696971">
    <w:abstractNumId w:val="5"/>
  </w:num>
  <w:num w:numId="37" w16cid:durableId="2082096250">
    <w:abstractNumId w:val="8"/>
  </w:num>
  <w:num w:numId="38" w16cid:durableId="1284967389">
    <w:abstractNumId w:val="78"/>
  </w:num>
  <w:num w:numId="39" w16cid:durableId="1756322496">
    <w:abstractNumId w:val="67"/>
  </w:num>
  <w:num w:numId="40" w16cid:durableId="843202502">
    <w:abstractNumId w:val="49"/>
  </w:num>
  <w:num w:numId="41" w16cid:durableId="1282955180">
    <w:abstractNumId w:val="30"/>
  </w:num>
  <w:num w:numId="42" w16cid:durableId="993533115">
    <w:abstractNumId w:val="6"/>
  </w:num>
  <w:num w:numId="43" w16cid:durableId="203249222">
    <w:abstractNumId w:val="59"/>
  </w:num>
  <w:num w:numId="44" w16cid:durableId="1947495067">
    <w:abstractNumId w:val="76"/>
  </w:num>
  <w:num w:numId="45" w16cid:durableId="263999999">
    <w:abstractNumId w:val="1"/>
  </w:num>
  <w:num w:numId="46" w16cid:durableId="1685207235">
    <w:abstractNumId w:val="11"/>
  </w:num>
  <w:num w:numId="47" w16cid:durableId="2030372043">
    <w:abstractNumId w:val="40"/>
  </w:num>
  <w:num w:numId="48" w16cid:durableId="1272207672">
    <w:abstractNumId w:val="14"/>
  </w:num>
  <w:num w:numId="49" w16cid:durableId="1274245779">
    <w:abstractNumId w:val="31"/>
  </w:num>
  <w:num w:numId="50" w16cid:durableId="508956894">
    <w:abstractNumId w:val="54"/>
  </w:num>
  <w:num w:numId="51" w16cid:durableId="240138307">
    <w:abstractNumId w:val="32"/>
  </w:num>
  <w:num w:numId="52" w16cid:durableId="1017466049">
    <w:abstractNumId w:val="61"/>
  </w:num>
  <w:num w:numId="53" w16cid:durableId="1369837556">
    <w:abstractNumId w:val="25"/>
  </w:num>
  <w:num w:numId="54" w16cid:durableId="1625193790">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6536743">
    <w:abstractNumId w:val="70"/>
  </w:num>
  <w:num w:numId="56" w16cid:durableId="1233614048">
    <w:abstractNumId w:val="81"/>
  </w:num>
  <w:num w:numId="57" w16cid:durableId="1594708731">
    <w:abstractNumId w:val="41"/>
  </w:num>
  <w:num w:numId="58" w16cid:durableId="1786533544">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9033679">
    <w:abstractNumId w:val="36"/>
  </w:num>
  <w:num w:numId="60" w16cid:durableId="5063811">
    <w:abstractNumId w:val="18"/>
  </w:num>
  <w:num w:numId="61" w16cid:durableId="1602685131">
    <w:abstractNumId w:val="80"/>
  </w:num>
  <w:num w:numId="62" w16cid:durableId="1030452476">
    <w:abstractNumId w:val="46"/>
  </w:num>
  <w:num w:numId="63" w16cid:durableId="2116439799">
    <w:abstractNumId w:val="15"/>
  </w:num>
  <w:num w:numId="64" w16cid:durableId="55902596">
    <w:abstractNumId w:val="44"/>
  </w:num>
  <w:num w:numId="65" w16cid:durableId="74520095">
    <w:abstractNumId w:val="69"/>
  </w:num>
  <w:num w:numId="66" w16cid:durableId="279652971">
    <w:abstractNumId w:val="4"/>
  </w:num>
  <w:num w:numId="67" w16cid:durableId="101457202">
    <w:abstractNumId w:val="26"/>
  </w:num>
  <w:num w:numId="68" w16cid:durableId="1000353933">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961946">
    <w:abstractNumId w:val="68"/>
  </w:num>
  <w:num w:numId="70" w16cid:durableId="1371026595">
    <w:abstractNumId w:val="3"/>
  </w:num>
  <w:num w:numId="71" w16cid:durableId="1879660167">
    <w:abstractNumId w:val="50"/>
  </w:num>
  <w:num w:numId="72" w16cid:durableId="1539929228">
    <w:abstractNumId w:val="74"/>
  </w:num>
  <w:num w:numId="73" w16cid:durableId="1660230678">
    <w:abstractNumId w:val="22"/>
  </w:num>
  <w:num w:numId="74" w16cid:durableId="986398429">
    <w:abstractNumId w:val="62"/>
  </w:num>
  <w:num w:numId="75" w16cid:durableId="1759984820">
    <w:abstractNumId w:val="24"/>
  </w:num>
  <w:num w:numId="76" w16cid:durableId="1746535417">
    <w:abstractNumId w:val="19"/>
  </w:num>
  <w:num w:numId="77" w16cid:durableId="892081192">
    <w:abstractNumId w:val="33"/>
  </w:num>
  <w:num w:numId="78" w16cid:durableId="31658335">
    <w:abstractNumId w:val="10"/>
  </w:num>
  <w:num w:numId="79" w16cid:durableId="1970087893">
    <w:abstractNumId w:val="56"/>
  </w:num>
  <w:num w:numId="80" w16cid:durableId="237180240">
    <w:abstractNumId w:val="60"/>
  </w:num>
  <w:num w:numId="81" w16cid:durableId="765032121">
    <w:abstractNumId w:val="55"/>
  </w:num>
  <w:num w:numId="82" w16cid:durableId="1463616236">
    <w:abstractNumId w:val="35"/>
  </w:num>
  <w:num w:numId="83" w16cid:durableId="1384134668">
    <w:abstractNumId w:val="58"/>
  </w:num>
  <w:num w:numId="84" w16cid:durableId="1673680238">
    <w:abstractNumId w:val="47"/>
  </w:num>
  <w:num w:numId="85" w16cid:durableId="1247689628">
    <w:abstractNumId w:val="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943"/>
    <w:rsid w:val="00007C0F"/>
    <w:rsid w:val="00040036"/>
    <w:rsid w:val="000421D0"/>
    <w:rsid w:val="000439E4"/>
    <w:rsid w:val="00055058"/>
    <w:rsid w:val="00063421"/>
    <w:rsid w:val="0008731E"/>
    <w:rsid w:val="0009005D"/>
    <w:rsid w:val="00096F2D"/>
    <w:rsid w:val="000B0213"/>
    <w:rsid w:val="000B4E90"/>
    <w:rsid w:val="000B5308"/>
    <w:rsid w:val="000C07CA"/>
    <w:rsid w:val="000C2561"/>
    <w:rsid w:val="000C36D2"/>
    <w:rsid w:val="000D129E"/>
    <w:rsid w:val="000D49B8"/>
    <w:rsid w:val="00120788"/>
    <w:rsid w:val="00127FB9"/>
    <w:rsid w:val="00147694"/>
    <w:rsid w:val="00152C29"/>
    <w:rsid w:val="00154439"/>
    <w:rsid w:val="0016632A"/>
    <w:rsid w:val="001748E8"/>
    <w:rsid w:val="00177B77"/>
    <w:rsid w:val="0018790B"/>
    <w:rsid w:val="00195486"/>
    <w:rsid w:val="001B69BE"/>
    <w:rsid w:val="001D46D4"/>
    <w:rsid w:val="001E0715"/>
    <w:rsid w:val="00231A8D"/>
    <w:rsid w:val="00244DCA"/>
    <w:rsid w:val="002462C4"/>
    <w:rsid w:val="00265A50"/>
    <w:rsid w:val="002A122D"/>
    <w:rsid w:val="002A154C"/>
    <w:rsid w:val="002A28F8"/>
    <w:rsid w:val="002B5568"/>
    <w:rsid w:val="002C6E64"/>
    <w:rsid w:val="002D45E0"/>
    <w:rsid w:val="002E0443"/>
    <w:rsid w:val="003053C8"/>
    <w:rsid w:val="00306BCD"/>
    <w:rsid w:val="003872E6"/>
    <w:rsid w:val="00397D2A"/>
    <w:rsid w:val="003A37FB"/>
    <w:rsid w:val="003A753A"/>
    <w:rsid w:val="003B5067"/>
    <w:rsid w:val="003B5481"/>
    <w:rsid w:val="003B58E3"/>
    <w:rsid w:val="003B67D4"/>
    <w:rsid w:val="003B75CB"/>
    <w:rsid w:val="003F05E9"/>
    <w:rsid w:val="003F4ACF"/>
    <w:rsid w:val="00431AB1"/>
    <w:rsid w:val="00432915"/>
    <w:rsid w:val="00466E8F"/>
    <w:rsid w:val="004710AE"/>
    <w:rsid w:val="004A3AC4"/>
    <w:rsid w:val="004A72BB"/>
    <w:rsid w:val="004C2E0B"/>
    <w:rsid w:val="004D251B"/>
    <w:rsid w:val="00503776"/>
    <w:rsid w:val="00506FB9"/>
    <w:rsid w:val="005104B0"/>
    <w:rsid w:val="00511B1D"/>
    <w:rsid w:val="00523744"/>
    <w:rsid w:val="005365D1"/>
    <w:rsid w:val="00537961"/>
    <w:rsid w:val="00543758"/>
    <w:rsid w:val="00547F9E"/>
    <w:rsid w:val="00552EFF"/>
    <w:rsid w:val="00570D4B"/>
    <w:rsid w:val="00583A0E"/>
    <w:rsid w:val="005A75EC"/>
    <w:rsid w:val="005E379F"/>
    <w:rsid w:val="00610AC3"/>
    <w:rsid w:val="0061303A"/>
    <w:rsid w:val="00625943"/>
    <w:rsid w:val="00636D77"/>
    <w:rsid w:val="00640346"/>
    <w:rsid w:val="00642496"/>
    <w:rsid w:val="006472DD"/>
    <w:rsid w:val="0065553E"/>
    <w:rsid w:val="00667CA6"/>
    <w:rsid w:val="00681E69"/>
    <w:rsid w:val="00685306"/>
    <w:rsid w:val="006B3444"/>
    <w:rsid w:val="006C66BE"/>
    <w:rsid w:val="007368A7"/>
    <w:rsid w:val="00757F82"/>
    <w:rsid w:val="007617EE"/>
    <w:rsid w:val="00770080"/>
    <w:rsid w:val="00772B9C"/>
    <w:rsid w:val="00773AD8"/>
    <w:rsid w:val="007A0EEE"/>
    <w:rsid w:val="007A5CA0"/>
    <w:rsid w:val="007A6FE4"/>
    <w:rsid w:val="007B3E54"/>
    <w:rsid w:val="007F0C3F"/>
    <w:rsid w:val="007F3775"/>
    <w:rsid w:val="00805B5C"/>
    <w:rsid w:val="008063CA"/>
    <w:rsid w:val="00807E32"/>
    <w:rsid w:val="008148D4"/>
    <w:rsid w:val="0082066F"/>
    <w:rsid w:val="00835DB8"/>
    <w:rsid w:val="00841E86"/>
    <w:rsid w:val="008646CE"/>
    <w:rsid w:val="00871DD2"/>
    <w:rsid w:val="0088014F"/>
    <w:rsid w:val="00880622"/>
    <w:rsid w:val="00895DCB"/>
    <w:rsid w:val="008961F0"/>
    <w:rsid w:val="008A3542"/>
    <w:rsid w:val="008B1592"/>
    <w:rsid w:val="008D4E97"/>
    <w:rsid w:val="008D7541"/>
    <w:rsid w:val="008F488B"/>
    <w:rsid w:val="008F5A4E"/>
    <w:rsid w:val="0090347A"/>
    <w:rsid w:val="00905FFB"/>
    <w:rsid w:val="00917647"/>
    <w:rsid w:val="00917C45"/>
    <w:rsid w:val="00930C59"/>
    <w:rsid w:val="009406BE"/>
    <w:rsid w:val="0095022A"/>
    <w:rsid w:val="009522B0"/>
    <w:rsid w:val="0096056B"/>
    <w:rsid w:val="00961999"/>
    <w:rsid w:val="009626AE"/>
    <w:rsid w:val="009A3BDF"/>
    <w:rsid w:val="009E1A47"/>
    <w:rsid w:val="009E205C"/>
    <w:rsid w:val="00A23EF4"/>
    <w:rsid w:val="00A31A7B"/>
    <w:rsid w:val="00A330E1"/>
    <w:rsid w:val="00A352B1"/>
    <w:rsid w:val="00A35A10"/>
    <w:rsid w:val="00A44737"/>
    <w:rsid w:val="00A822AA"/>
    <w:rsid w:val="00A84100"/>
    <w:rsid w:val="00AC656F"/>
    <w:rsid w:val="00AD29F7"/>
    <w:rsid w:val="00AE5EBA"/>
    <w:rsid w:val="00AF33C8"/>
    <w:rsid w:val="00B014CC"/>
    <w:rsid w:val="00B26189"/>
    <w:rsid w:val="00B3141C"/>
    <w:rsid w:val="00B316D4"/>
    <w:rsid w:val="00B45427"/>
    <w:rsid w:val="00B61FEC"/>
    <w:rsid w:val="00B86131"/>
    <w:rsid w:val="00B9010C"/>
    <w:rsid w:val="00BB7657"/>
    <w:rsid w:val="00BE03E4"/>
    <w:rsid w:val="00BE4864"/>
    <w:rsid w:val="00C10590"/>
    <w:rsid w:val="00C33217"/>
    <w:rsid w:val="00C50D12"/>
    <w:rsid w:val="00C76574"/>
    <w:rsid w:val="00C81472"/>
    <w:rsid w:val="00C8165E"/>
    <w:rsid w:val="00C91702"/>
    <w:rsid w:val="00CC79D8"/>
    <w:rsid w:val="00CD2F22"/>
    <w:rsid w:val="00CE4BA4"/>
    <w:rsid w:val="00D10DFA"/>
    <w:rsid w:val="00D169B3"/>
    <w:rsid w:val="00D26B2E"/>
    <w:rsid w:val="00D26C31"/>
    <w:rsid w:val="00D40693"/>
    <w:rsid w:val="00D5569D"/>
    <w:rsid w:val="00D75D14"/>
    <w:rsid w:val="00D86880"/>
    <w:rsid w:val="00D874EE"/>
    <w:rsid w:val="00DD5D51"/>
    <w:rsid w:val="00DD5E5D"/>
    <w:rsid w:val="00E03C64"/>
    <w:rsid w:val="00E14ED3"/>
    <w:rsid w:val="00E2021F"/>
    <w:rsid w:val="00E20AF7"/>
    <w:rsid w:val="00E23DB3"/>
    <w:rsid w:val="00E311A1"/>
    <w:rsid w:val="00E43646"/>
    <w:rsid w:val="00E6090E"/>
    <w:rsid w:val="00E71F02"/>
    <w:rsid w:val="00E72A73"/>
    <w:rsid w:val="00E765A1"/>
    <w:rsid w:val="00E80E97"/>
    <w:rsid w:val="00E81CB6"/>
    <w:rsid w:val="00E836D6"/>
    <w:rsid w:val="00E85084"/>
    <w:rsid w:val="00E85B62"/>
    <w:rsid w:val="00E97855"/>
    <w:rsid w:val="00EA25B7"/>
    <w:rsid w:val="00EA7528"/>
    <w:rsid w:val="00EE49D2"/>
    <w:rsid w:val="00F01EDC"/>
    <w:rsid w:val="00F16274"/>
    <w:rsid w:val="00F245D5"/>
    <w:rsid w:val="00F34870"/>
    <w:rsid w:val="00F56F1B"/>
    <w:rsid w:val="00F85951"/>
    <w:rsid w:val="00FA5BA8"/>
    <w:rsid w:val="00FB0552"/>
    <w:rsid w:val="00FB58C6"/>
    <w:rsid w:val="00FC3913"/>
    <w:rsid w:val="00FD000B"/>
    <w:rsid w:val="00FD0F55"/>
    <w:rsid w:val="00FE2586"/>
    <w:rsid w:val="00FE4C61"/>
    <w:rsid w:val="00FF3F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8770A"/>
  <w15:chartTrackingRefBased/>
  <w15:docId w15:val="{AA773583-26FF-4040-80D7-746819B1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5943"/>
    <w:rPr>
      <w:kern w:val="0"/>
      <w14:ligatures w14:val="none"/>
    </w:rPr>
  </w:style>
  <w:style w:type="paragraph" w:styleId="Nagwek1">
    <w:name w:val="heading 1"/>
    <w:basedOn w:val="Normalny"/>
    <w:next w:val="Normalny"/>
    <w:link w:val="Nagwek1Znak"/>
    <w:uiPriority w:val="9"/>
    <w:qFormat/>
    <w:rsid w:val="00625943"/>
    <w:pPr>
      <w:keepNext/>
      <w:keepLines/>
      <w:widowControl w:val="0"/>
      <w:numPr>
        <w:numId w:val="47"/>
      </w:numPr>
      <w:tabs>
        <w:tab w:val="left" w:pos="395"/>
      </w:tabs>
      <w:spacing w:after="148" w:line="210" w:lineRule="exact"/>
      <w:ind w:right="170"/>
      <w:jc w:val="both"/>
      <w:outlineLvl w:val="0"/>
    </w:pPr>
    <w:rPr>
      <w:rFonts w:ascii="Open Sans" w:eastAsia="Arial" w:hAnsi="Open Sans" w:cs="Open Sans"/>
      <w:b/>
      <w:bCs/>
      <w:color w:val="000000"/>
      <w:sz w:val="20"/>
      <w:szCs w:val="20"/>
      <w:lang w:eastAsia="pl-PL"/>
    </w:rPr>
  </w:style>
  <w:style w:type="paragraph" w:styleId="Nagwek2">
    <w:name w:val="heading 2"/>
    <w:basedOn w:val="Normalny"/>
    <w:next w:val="Normalny"/>
    <w:link w:val="Nagwek2Znak"/>
    <w:autoRedefine/>
    <w:uiPriority w:val="9"/>
    <w:unhideWhenUsed/>
    <w:qFormat/>
    <w:rsid w:val="00E72A73"/>
    <w:pPr>
      <w:widowControl w:val="0"/>
      <w:numPr>
        <w:ilvl w:val="1"/>
        <w:numId w:val="47"/>
      </w:numPr>
      <w:shd w:val="clear" w:color="auto" w:fill="FFFFFF"/>
      <w:tabs>
        <w:tab w:val="left" w:pos="1134"/>
      </w:tabs>
      <w:spacing w:before="120" w:after="0" w:line="240" w:lineRule="auto"/>
      <w:jc w:val="both"/>
      <w:outlineLvl w:val="1"/>
    </w:pPr>
    <w:rPr>
      <w:rFonts w:ascii="Open Sans" w:eastAsia="Times New Roman" w:hAnsi="Open Sans"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25943"/>
    <w:rPr>
      <w:rFonts w:ascii="Open Sans" w:eastAsia="Arial" w:hAnsi="Open Sans" w:cs="Open Sans"/>
      <w:b/>
      <w:bCs/>
      <w:color w:val="000000"/>
      <w:kern w:val="0"/>
      <w:sz w:val="20"/>
      <w:szCs w:val="20"/>
      <w:lang w:eastAsia="pl-PL"/>
      <w14:ligatures w14:val="none"/>
    </w:rPr>
  </w:style>
  <w:style w:type="character" w:customStyle="1" w:styleId="Nagwek2Znak">
    <w:name w:val="Nagłówek 2 Znak"/>
    <w:basedOn w:val="Domylnaczcionkaakapitu"/>
    <w:link w:val="Nagwek2"/>
    <w:uiPriority w:val="9"/>
    <w:rsid w:val="00E72A73"/>
    <w:rPr>
      <w:rFonts w:ascii="Open Sans" w:eastAsia="Times New Roman" w:hAnsi="Open Sans" w:cs="Times New Roman"/>
      <w:b/>
      <w:kern w:val="0"/>
      <w:sz w:val="20"/>
      <w:szCs w:val="20"/>
      <w:shd w:val="clear" w:color="auto" w:fill="FFFFFF"/>
      <w:lang w:eastAsia="pl-PL"/>
      <w14:ligatures w14:val="none"/>
    </w:rPr>
  </w:style>
  <w:style w:type="paragraph" w:styleId="Akapitzlist">
    <w:name w:val="List Paragraph"/>
    <w:aliases w:val="zwykły tekst,List Paragraph1,BulletC,normalny tekst,Obiekt,CW_Lista,lista 1,Akapit z list¹,Numerowanie,Akapit z listą BS"/>
    <w:basedOn w:val="Normalny"/>
    <w:link w:val="AkapitzlistZnak"/>
    <w:uiPriority w:val="34"/>
    <w:qFormat/>
    <w:rsid w:val="00625943"/>
    <w:pPr>
      <w:ind w:left="720"/>
      <w:contextualSpacing/>
    </w:pPr>
  </w:style>
  <w:style w:type="character" w:customStyle="1" w:styleId="AkapitzlistZnak">
    <w:name w:val="Akapit z listą Znak"/>
    <w:aliases w:val="zwykły tekst Znak,List Paragraph1 Znak,BulletC Znak,normalny tekst Znak,Obiekt Znak,CW_Lista Znak,lista 1 Znak,Akapit z list¹ Znak,Numerowanie Znak,Akapit z listą BS Znak"/>
    <w:link w:val="Akapitzlist"/>
    <w:uiPriority w:val="34"/>
    <w:qFormat/>
    <w:locked/>
    <w:rsid w:val="00625943"/>
    <w:rPr>
      <w:kern w:val="0"/>
      <w14:ligatures w14:val="none"/>
    </w:rPr>
  </w:style>
  <w:style w:type="character" w:customStyle="1" w:styleId="heading10">
    <w:name w:val="heading 10"/>
    <w:basedOn w:val="Domylnaczcionkaakapitu"/>
    <w:link w:val="heading11"/>
    <w:rsid w:val="00625943"/>
    <w:rPr>
      <w:rFonts w:ascii="Arial" w:eastAsia="Arial" w:hAnsi="Arial" w:cs="Arial"/>
      <w:sz w:val="17"/>
      <w:szCs w:val="17"/>
      <w:shd w:val="clear" w:color="auto" w:fill="FFFFFF"/>
    </w:rPr>
  </w:style>
  <w:style w:type="character" w:customStyle="1" w:styleId="Bodytext">
    <w:name w:val="Body text_"/>
    <w:basedOn w:val="Domylnaczcionkaakapitu"/>
    <w:link w:val="Tekstpodstawowy3"/>
    <w:rsid w:val="00625943"/>
    <w:rPr>
      <w:rFonts w:ascii="Arial" w:eastAsia="Arial" w:hAnsi="Arial" w:cs="Arial"/>
      <w:sz w:val="15"/>
      <w:szCs w:val="15"/>
      <w:shd w:val="clear" w:color="auto" w:fill="FFFFFF"/>
    </w:rPr>
  </w:style>
  <w:style w:type="paragraph" w:customStyle="1" w:styleId="heading11">
    <w:name w:val="heading 11"/>
    <w:basedOn w:val="Normalny"/>
    <w:link w:val="heading10"/>
    <w:rsid w:val="00625943"/>
    <w:pPr>
      <w:widowControl w:val="0"/>
      <w:shd w:val="clear" w:color="auto" w:fill="FFFFFF"/>
      <w:spacing w:after="360" w:line="250" w:lineRule="exact"/>
      <w:jc w:val="center"/>
      <w:outlineLvl w:val="0"/>
    </w:pPr>
    <w:rPr>
      <w:rFonts w:ascii="Arial" w:eastAsia="Arial" w:hAnsi="Arial" w:cs="Arial"/>
      <w:kern w:val="2"/>
      <w:sz w:val="17"/>
      <w:szCs w:val="17"/>
      <w14:ligatures w14:val="standardContextual"/>
    </w:rPr>
  </w:style>
  <w:style w:type="paragraph" w:customStyle="1" w:styleId="Tekstpodstawowy3">
    <w:name w:val="Tekst podstawowy3"/>
    <w:basedOn w:val="Normalny"/>
    <w:link w:val="Bodytext"/>
    <w:rsid w:val="00625943"/>
    <w:pPr>
      <w:widowControl w:val="0"/>
      <w:shd w:val="clear" w:color="auto" w:fill="FFFFFF"/>
      <w:spacing w:before="180" w:after="180" w:line="206" w:lineRule="exact"/>
      <w:ind w:hanging="600"/>
      <w:jc w:val="both"/>
    </w:pPr>
    <w:rPr>
      <w:rFonts w:ascii="Arial" w:eastAsia="Arial" w:hAnsi="Arial" w:cs="Arial"/>
      <w:kern w:val="2"/>
      <w:sz w:val="15"/>
      <w:szCs w:val="15"/>
      <w14:ligatures w14:val="standardContextual"/>
    </w:rPr>
  </w:style>
  <w:style w:type="paragraph" w:customStyle="1" w:styleId="Tekstpodstawowywcity21">
    <w:name w:val="Tekst podstawowy wcięty 21"/>
    <w:basedOn w:val="Normalny"/>
    <w:rsid w:val="00625943"/>
    <w:pPr>
      <w:widowControl w:val="0"/>
      <w:suppressAutoHyphens/>
      <w:autoSpaceDE w:val="0"/>
      <w:spacing w:after="0" w:line="240" w:lineRule="auto"/>
      <w:ind w:left="227"/>
    </w:pPr>
    <w:rPr>
      <w:rFonts w:ascii="Times New Roman" w:eastAsia="Times New Roman" w:hAnsi="Times New Roman" w:cs="Times New Roman"/>
      <w:sz w:val="24"/>
      <w:szCs w:val="24"/>
      <w:lang w:eastAsia="ar-SA"/>
    </w:rPr>
  </w:style>
  <w:style w:type="paragraph" w:styleId="Bezodstpw">
    <w:name w:val="No Spacing"/>
    <w:autoRedefine/>
    <w:qFormat/>
    <w:rsid w:val="00625943"/>
    <w:pPr>
      <w:tabs>
        <w:tab w:val="left" w:pos="142"/>
      </w:tabs>
      <w:spacing w:after="0" w:line="240" w:lineRule="auto"/>
      <w:ind w:left="993"/>
      <w:jc w:val="both"/>
    </w:pPr>
    <w:rPr>
      <w:rFonts w:ascii="Open Sans" w:hAnsi="Open Sans" w:cs="Open Sans"/>
      <w:kern w:val="0"/>
      <w:sz w:val="20"/>
      <w:szCs w:val="20"/>
      <w14:ligatures w14:val="none"/>
    </w:rPr>
  </w:style>
  <w:style w:type="paragraph" w:styleId="Stopka">
    <w:name w:val="footer"/>
    <w:basedOn w:val="Normalny"/>
    <w:link w:val="StopkaZnak"/>
    <w:uiPriority w:val="99"/>
    <w:unhideWhenUsed/>
    <w:rsid w:val="006259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5943"/>
    <w:rPr>
      <w:kern w:val="0"/>
      <w14:ligatures w14:val="none"/>
    </w:rPr>
  </w:style>
  <w:style w:type="paragraph" w:styleId="Nagwekspisutreci">
    <w:name w:val="TOC Heading"/>
    <w:basedOn w:val="Nagwek1"/>
    <w:next w:val="Normalny"/>
    <w:uiPriority w:val="39"/>
    <w:unhideWhenUsed/>
    <w:qFormat/>
    <w:rsid w:val="00231A8D"/>
    <w:pPr>
      <w:widowControl/>
      <w:numPr>
        <w:numId w:val="0"/>
      </w:numPr>
      <w:tabs>
        <w:tab w:val="clear" w:pos="395"/>
      </w:tabs>
      <w:spacing w:before="240" w:after="0" w:line="259" w:lineRule="auto"/>
      <w:ind w:right="0"/>
      <w:jc w:val="left"/>
      <w:outlineLvl w:val="9"/>
    </w:pPr>
    <w:rPr>
      <w:rFonts w:asciiTheme="majorHAnsi" w:eastAsiaTheme="majorEastAsia" w:hAnsiTheme="majorHAnsi" w:cstheme="majorBidi"/>
      <w:b w:val="0"/>
      <w:bCs w:val="0"/>
      <w:color w:val="2F5496" w:themeColor="accent1" w:themeShade="BF"/>
      <w:sz w:val="32"/>
      <w:szCs w:val="32"/>
    </w:rPr>
  </w:style>
  <w:style w:type="paragraph" w:styleId="Spistreci1">
    <w:name w:val="toc 1"/>
    <w:basedOn w:val="Normalny"/>
    <w:next w:val="Normalny"/>
    <w:autoRedefine/>
    <w:uiPriority w:val="39"/>
    <w:unhideWhenUsed/>
    <w:rsid w:val="000B4E90"/>
    <w:pPr>
      <w:tabs>
        <w:tab w:val="left" w:pos="660"/>
        <w:tab w:val="right" w:leader="dot" w:pos="9205"/>
      </w:tabs>
      <w:spacing w:after="100"/>
    </w:pPr>
  </w:style>
  <w:style w:type="character" w:styleId="Hipercze">
    <w:name w:val="Hyperlink"/>
    <w:basedOn w:val="Domylnaczcionkaakapitu"/>
    <w:uiPriority w:val="99"/>
    <w:unhideWhenUsed/>
    <w:rsid w:val="00231A8D"/>
    <w:rPr>
      <w:color w:val="0563C1" w:themeColor="hyperlink"/>
      <w:u w:val="single"/>
    </w:rPr>
  </w:style>
  <w:style w:type="character" w:customStyle="1" w:styleId="heading40">
    <w:name w:val="heading 40"/>
    <w:basedOn w:val="Domylnaczcionkaakapitu"/>
    <w:link w:val="Heading4"/>
    <w:rsid w:val="00040036"/>
    <w:rPr>
      <w:rFonts w:ascii="Arial" w:eastAsia="Arial" w:hAnsi="Arial" w:cs="Arial"/>
      <w:sz w:val="18"/>
      <w:szCs w:val="18"/>
      <w:shd w:val="clear" w:color="auto" w:fill="FFFFFF"/>
    </w:rPr>
  </w:style>
  <w:style w:type="paragraph" w:customStyle="1" w:styleId="Tekstpodstawowy7">
    <w:name w:val="Tekst podstawowy7"/>
    <w:basedOn w:val="Normalny"/>
    <w:rsid w:val="00040036"/>
    <w:pPr>
      <w:widowControl w:val="0"/>
      <w:shd w:val="clear" w:color="auto" w:fill="FFFFFF"/>
      <w:spacing w:before="300" w:after="180" w:line="264" w:lineRule="exact"/>
      <w:ind w:hanging="560"/>
    </w:pPr>
    <w:rPr>
      <w:rFonts w:ascii="Arial" w:eastAsia="Arial" w:hAnsi="Arial" w:cs="Arial"/>
      <w:sz w:val="18"/>
      <w:szCs w:val="18"/>
    </w:rPr>
  </w:style>
  <w:style w:type="paragraph" w:customStyle="1" w:styleId="Heading4">
    <w:name w:val="Heading #4"/>
    <w:basedOn w:val="Normalny"/>
    <w:link w:val="heading40"/>
    <w:rsid w:val="00040036"/>
    <w:pPr>
      <w:widowControl w:val="0"/>
      <w:shd w:val="clear" w:color="auto" w:fill="FFFFFF"/>
      <w:spacing w:before="180" w:after="300" w:line="0" w:lineRule="atLeast"/>
      <w:ind w:hanging="560"/>
      <w:jc w:val="both"/>
      <w:outlineLvl w:val="3"/>
    </w:pPr>
    <w:rPr>
      <w:rFonts w:ascii="Arial" w:eastAsia="Arial" w:hAnsi="Arial" w:cs="Arial"/>
      <w:kern w:val="2"/>
      <w:sz w:val="18"/>
      <w:szCs w:val="18"/>
      <w14:ligatures w14:val="standardContextual"/>
    </w:rPr>
  </w:style>
  <w:style w:type="paragraph" w:customStyle="1" w:styleId="Tekstpodstawowy8">
    <w:name w:val="Tekst podstawowy8"/>
    <w:basedOn w:val="Normalny"/>
    <w:rsid w:val="00040036"/>
    <w:pPr>
      <w:widowControl w:val="0"/>
      <w:shd w:val="clear" w:color="auto" w:fill="FFFFFF"/>
      <w:spacing w:after="0" w:line="0" w:lineRule="atLeast"/>
      <w:ind w:hanging="580"/>
    </w:pPr>
    <w:rPr>
      <w:rFonts w:ascii="Arial" w:eastAsia="Arial" w:hAnsi="Arial" w:cs="Arial"/>
      <w:sz w:val="18"/>
      <w:szCs w:val="18"/>
    </w:rPr>
  </w:style>
  <w:style w:type="paragraph" w:styleId="Spistreci2">
    <w:name w:val="toc 2"/>
    <w:basedOn w:val="Normalny"/>
    <w:next w:val="Normalny"/>
    <w:autoRedefine/>
    <w:uiPriority w:val="39"/>
    <w:unhideWhenUsed/>
    <w:rsid w:val="0088014F"/>
    <w:pPr>
      <w:spacing w:after="100"/>
      <w:ind w:left="220"/>
    </w:pPr>
  </w:style>
  <w:style w:type="paragraph" w:styleId="Spistreci3">
    <w:name w:val="toc 3"/>
    <w:basedOn w:val="Normalny"/>
    <w:next w:val="Normalny"/>
    <w:autoRedefine/>
    <w:uiPriority w:val="39"/>
    <w:unhideWhenUsed/>
    <w:rsid w:val="00C10590"/>
    <w:pPr>
      <w:spacing w:after="100"/>
      <w:ind w:left="440"/>
    </w:pPr>
    <w:rPr>
      <w:rFonts w:eastAsiaTheme="minorEastAsia" w:cs="Times New Roman"/>
      <w:lang w:eastAsia="pl-PL"/>
    </w:rPr>
  </w:style>
  <w:style w:type="paragraph" w:styleId="Poprawka">
    <w:name w:val="Revision"/>
    <w:hidden/>
    <w:uiPriority w:val="99"/>
    <w:semiHidden/>
    <w:rsid w:val="009E205C"/>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9E205C"/>
    <w:rPr>
      <w:sz w:val="16"/>
      <w:szCs w:val="16"/>
    </w:rPr>
  </w:style>
  <w:style w:type="paragraph" w:styleId="Tekstkomentarza">
    <w:name w:val="annotation text"/>
    <w:basedOn w:val="Normalny"/>
    <w:link w:val="TekstkomentarzaZnak"/>
    <w:uiPriority w:val="99"/>
    <w:unhideWhenUsed/>
    <w:rsid w:val="009E205C"/>
    <w:pPr>
      <w:spacing w:line="240" w:lineRule="auto"/>
    </w:pPr>
    <w:rPr>
      <w:sz w:val="20"/>
      <w:szCs w:val="20"/>
    </w:rPr>
  </w:style>
  <w:style w:type="character" w:customStyle="1" w:styleId="TekstkomentarzaZnak">
    <w:name w:val="Tekst komentarza Znak"/>
    <w:basedOn w:val="Domylnaczcionkaakapitu"/>
    <w:link w:val="Tekstkomentarza"/>
    <w:uiPriority w:val="99"/>
    <w:rsid w:val="009E205C"/>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E205C"/>
    <w:rPr>
      <w:b/>
      <w:bCs/>
    </w:rPr>
  </w:style>
  <w:style w:type="character" w:customStyle="1" w:styleId="TematkomentarzaZnak">
    <w:name w:val="Temat komentarza Znak"/>
    <w:basedOn w:val="TekstkomentarzaZnak"/>
    <w:link w:val="Tematkomentarza"/>
    <w:uiPriority w:val="99"/>
    <w:semiHidden/>
    <w:rsid w:val="009E205C"/>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54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w.lizinski@gdansk.gd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wp.gdansk@gd.policja.gov.pl" TargetMode="External"/><Relationship Id="rId5" Type="http://schemas.openxmlformats.org/officeDocument/2006/relationships/webSettings" Target="webSettings.xml"/><Relationship Id="rId10" Type="http://schemas.openxmlformats.org/officeDocument/2006/relationships/hyperlink" Target="mailto:komendant.gdansk@gd.policja.gov.pl" TargetMode="External"/><Relationship Id="rId4" Type="http://schemas.openxmlformats.org/officeDocument/2006/relationships/settings" Target="settings.xml"/><Relationship Id="rId9" Type="http://schemas.openxmlformats.org/officeDocument/2006/relationships/hyperlink" Target="mailto:info@gzdiz.gd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E38EA-894E-4547-8800-B2EC92A42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8019</Words>
  <Characters>48118</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Żmuda Izabela</dc:creator>
  <cp:keywords/>
  <dc:description/>
  <cp:lastModifiedBy>Falk Aleksandra</cp:lastModifiedBy>
  <cp:revision>4</cp:revision>
  <cp:lastPrinted>2023-09-14T12:00:00Z</cp:lastPrinted>
  <dcterms:created xsi:type="dcterms:W3CDTF">2024-05-07T06:10:00Z</dcterms:created>
  <dcterms:modified xsi:type="dcterms:W3CDTF">2024-05-07T06:12:00Z</dcterms:modified>
</cp:coreProperties>
</file>